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3" w:rsidRPr="004D622E" w:rsidRDefault="00A273D3" w:rsidP="004D6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22E" w:rsidRPr="004D622E" w:rsidRDefault="004D622E" w:rsidP="004D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БЮДЖЕТ ДЛЯ ГРАЖДАН</w:t>
      </w:r>
    </w:p>
    <w:p w:rsidR="004D622E" w:rsidRPr="004D622E" w:rsidRDefault="004D622E" w:rsidP="004D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к проекту решения Михайловской городской Думы Волгоградской</w:t>
      </w:r>
    </w:p>
    <w:p w:rsidR="004D622E" w:rsidRPr="004D622E" w:rsidRDefault="004D622E" w:rsidP="004D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области «О бюджете городского округа</w:t>
      </w:r>
    </w:p>
    <w:p w:rsidR="004D622E" w:rsidRPr="004D622E" w:rsidRDefault="004D622E" w:rsidP="004D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город Михайловка Волгоградской области</w:t>
      </w:r>
    </w:p>
    <w:p w:rsidR="004D622E" w:rsidRPr="00AD12D6" w:rsidRDefault="004D622E" w:rsidP="004D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на 202</w:t>
      </w:r>
      <w:r w:rsidRPr="00AD12D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4</w:t>
      </w: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год и на плановый период 202</w:t>
      </w:r>
      <w:r w:rsidRPr="00AD12D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5</w:t>
      </w: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и 202</w:t>
      </w:r>
      <w:r w:rsidRPr="00AD12D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6</w:t>
      </w:r>
      <w:r w:rsidRPr="004D622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годов»</w:t>
      </w:r>
    </w:p>
    <w:p w:rsidR="004D622E" w:rsidRPr="004D622E" w:rsidRDefault="004D622E" w:rsidP="004D6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1247CE" w:rsidRDefault="001247CE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247CE" w:rsidRDefault="001247CE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247CE" w:rsidRDefault="001247CE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4751C" w:rsidRPr="00434F1A" w:rsidRDefault="003739A5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622E">
        <w:rPr>
          <w:rFonts w:ascii="Times New Roman" w:hAnsi="Times New Roman" w:cs="Times New Roman"/>
          <w:sz w:val="32"/>
          <w:szCs w:val="32"/>
        </w:rPr>
        <w:t>Администрация городского округа город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Михайловка </w:t>
      </w:r>
      <w:r w:rsidR="00581B86">
        <w:rPr>
          <w:rFonts w:ascii="Times New Roman" w:hAnsi="Times New Roman" w:cs="Times New Roman"/>
          <w:sz w:val="32"/>
          <w:szCs w:val="32"/>
        </w:rPr>
        <w:t xml:space="preserve">Волгоградской области </w:t>
      </w:r>
      <w:r w:rsidRPr="00434F1A">
        <w:rPr>
          <w:rFonts w:ascii="Times New Roman" w:hAnsi="Times New Roman" w:cs="Times New Roman"/>
          <w:sz w:val="32"/>
          <w:szCs w:val="32"/>
        </w:rPr>
        <w:t xml:space="preserve">представляет  проект </w:t>
      </w:r>
      <w:r w:rsidR="00F568BD" w:rsidRPr="00434F1A">
        <w:rPr>
          <w:rFonts w:ascii="Times New Roman" w:hAnsi="Times New Roman" w:cs="Times New Roman"/>
          <w:sz w:val="32"/>
          <w:szCs w:val="32"/>
        </w:rPr>
        <w:t xml:space="preserve"> основны</w:t>
      </w:r>
      <w:r w:rsidR="00E237CF" w:rsidRPr="00434F1A">
        <w:rPr>
          <w:rFonts w:ascii="Times New Roman" w:hAnsi="Times New Roman" w:cs="Times New Roman"/>
          <w:sz w:val="32"/>
          <w:szCs w:val="32"/>
        </w:rPr>
        <w:t>х характеристик</w:t>
      </w:r>
      <w:r w:rsidR="00F568BD" w:rsidRPr="00434F1A">
        <w:rPr>
          <w:rFonts w:ascii="Times New Roman" w:hAnsi="Times New Roman" w:cs="Times New Roman"/>
          <w:sz w:val="32"/>
          <w:szCs w:val="32"/>
        </w:rPr>
        <w:t xml:space="preserve"> бюджета городского округа на </w:t>
      </w:r>
      <w:r w:rsidR="00DE30DB">
        <w:rPr>
          <w:rFonts w:ascii="Times New Roman" w:hAnsi="Times New Roman" w:cs="Times New Roman"/>
          <w:sz w:val="32"/>
          <w:szCs w:val="32"/>
        </w:rPr>
        <w:t>202</w:t>
      </w:r>
      <w:r w:rsidR="00037790">
        <w:rPr>
          <w:rFonts w:ascii="Times New Roman" w:hAnsi="Times New Roman" w:cs="Times New Roman"/>
          <w:sz w:val="32"/>
          <w:szCs w:val="32"/>
        </w:rPr>
        <w:t>4</w:t>
      </w:r>
      <w:r w:rsidR="00DE30DB">
        <w:rPr>
          <w:rFonts w:ascii="Times New Roman" w:hAnsi="Times New Roman" w:cs="Times New Roman"/>
          <w:sz w:val="32"/>
          <w:szCs w:val="32"/>
        </w:rPr>
        <w:t xml:space="preserve"> год и плановый период 202</w:t>
      </w:r>
      <w:r w:rsidR="00037790">
        <w:rPr>
          <w:rFonts w:ascii="Times New Roman" w:hAnsi="Times New Roman" w:cs="Times New Roman"/>
          <w:sz w:val="32"/>
          <w:szCs w:val="32"/>
        </w:rPr>
        <w:t>5</w:t>
      </w:r>
      <w:r w:rsidR="00DE30DB">
        <w:rPr>
          <w:rFonts w:ascii="Times New Roman" w:hAnsi="Times New Roman" w:cs="Times New Roman"/>
          <w:sz w:val="32"/>
          <w:szCs w:val="32"/>
        </w:rPr>
        <w:t xml:space="preserve"> и 202</w:t>
      </w:r>
      <w:r w:rsidR="00037790">
        <w:rPr>
          <w:rFonts w:ascii="Times New Roman" w:hAnsi="Times New Roman" w:cs="Times New Roman"/>
          <w:sz w:val="32"/>
          <w:szCs w:val="32"/>
        </w:rPr>
        <w:t>6</w:t>
      </w:r>
      <w:r w:rsidR="002751DF">
        <w:rPr>
          <w:rFonts w:ascii="Times New Roman" w:hAnsi="Times New Roman" w:cs="Times New Roman"/>
          <w:sz w:val="32"/>
          <w:szCs w:val="32"/>
        </w:rPr>
        <w:t xml:space="preserve"> годов</w:t>
      </w:r>
      <w:r w:rsidR="002555F8" w:rsidRPr="00434F1A">
        <w:rPr>
          <w:rFonts w:ascii="Times New Roman" w:hAnsi="Times New Roman" w:cs="Times New Roman"/>
          <w:sz w:val="32"/>
          <w:szCs w:val="32"/>
        </w:rPr>
        <w:t>.</w:t>
      </w:r>
      <w:r w:rsidR="00F568BD" w:rsidRPr="00434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51C" w:rsidRDefault="00E237CF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Параметры бюджета основаны на показателях прогноза социально-экономического развития Волгоградской области и городского округа, проекте Закона Волгоградской области об областном бюджете на данный </w:t>
      </w:r>
      <w:bookmarkStart w:id="0" w:name="_GoBack"/>
      <w:bookmarkEnd w:id="0"/>
      <w:r w:rsidRPr="00434F1A">
        <w:rPr>
          <w:rFonts w:ascii="Times New Roman" w:hAnsi="Times New Roman" w:cs="Times New Roman"/>
          <w:sz w:val="32"/>
          <w:szCs w:val="32"/>
        </w:rPr>
        <w:t>период, а так же на правовы</w:t>
      </w:r>
      <w:r w:rsidR="00581B86">
        <w:rPr>
          <w:rFonts w:ascii="Times New Roman" w:hAnsi="Times New Roman" w:cs="Times New Roman"/>
          <w:sz w:val="32"/>
          <w:szCs w:val="32"/>
        </w:rPr>
        <w:t>х</w:t>
      </w:r>
      <w:r w:rsidRPr="00434F1A">
        <w:rPr>
          <w:rFonts w:ascii="Times New Roman" w:hAnsi="Times New Roman" w:cs="Times New Roman"/>
          <w:sz w:val="32"/>
          <w:szCs w:val="32"/>
        </w:rPr>
        <w:t xml:space="preserve"> акт</w:t>
      </w:r>
      <w:r w:rsidR="00581B86">
        <w:rPr>
          <w:rFonts w:ascii="Times New Roman" w:hAnsi="Times New Roman" w:cs="Times New Roman"/>
          <w:sz w:val="32"/>
          <w:szCs w:val="32"/>
        </w:rPr>
        <w:t xml:space="preserve">ах </w:t>
      </w:r>
      <w:r w:rsidRPr="00434F1A">
        <w:rPr>
          <w:rFonts w:ascii="Times New Roman" w:hAnsi="Times New Roman" w:cs="Times New Roman"/>
          <w:sz w:val="32"/>
          <w:szCs w:val="32"/>
        </w:rPr>
        <w:t xml:space="preserve">Российской Федерации, </w:t>
      </w:r>
      <w:r w:rsidR="00F62D97" w:rsidRPr="00434F1A">
        <w:rPr>
          <w:rFonts w:ascii="Times New Roman" w:hAnsi="Times New Roman" w:cs="Times New Roman"/>
          <w:sz w:val="32"/>
          <w:szCs w:val="32"/>
        </w:rPr>
        <w:t xml:space="preserve">которые оказывают </w:t>
      </w:r>
      <w:r w:rsidRPr="00434F1A">
        <w:rPr>
          <w:rFonts w:ascii="Times New Roman" w:hAnsi="Times New Roman" w:cs="Times New Roman"/>
          <w:sz w:val="32"/>
          <w:szCs w:val="32"/>
        </w:rPr>
        <w:t>влияни</w:t>
      </w:r>
      <w:r w:rsidR="00FA5E4D">
        <w:rPr>
          <w:rFonts w:ascii="Times New Roman" w:hAnsi="Times New Roman" w:cs="Times New Roman"/>
          <w:sz w:val="32"/>
          <w:szCs w:val="32"/>
        </w:rPr>
        <w:t>е</w:t>
      </w:r>
      <w:r w:rsidRPr="00434F1A">
        <w:rPr>
          <w:rFonts w:ascii="Times New Roman" w:hAnsi="Times New Roman" w:cs="Times New Roman"/>
          <w:sz w:val="32"/>
          <w:szCs w:val="32"/>
        </w:rPr>
        <w:t xml:space="preserve"> на формирование доходов бюджета</w:t>
      </w:r>
      <w:r w:rsidR="003739A5" w:rsidRPr="00434F1A">
        <w:rPr>
          <w:rFonts w:ascii="Times New Roman" w:hAnsi="Times New Roman" w:cs="Times New Roman"/>
          <w:sz w:val="32"/>
          <w:szCs w:val="32"/>
        </w:rPr>
        <w:t xml:space="preserve"> с учетом решения основных задач бюджетной и налоговой политики</w:t>
      </w:r>
      <w:r w:rsidRPr="00434F1A">
        <w:rPr>
          <w:rFonts w:ascii="Times New Roman" w:hAnsi="Times New Roman" w:cs="Times New Roman"/>
          <w:sz w:val="32"/>
          <w:szCs w:val="32"/>
        </w:rPr>
        <w:t>.</w:t>
      </w:r>
    </w:p>
    <w:p w:rsidR="00BA2C56" w:rsidRPr="00434F1A" w:rsidRDefault="00BA2C5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Основные ориентиры и приоритеты бюджетной и налоговой политики городского округа на предстоящий период в сложившихся экономических условиях сохраняют преемственность реализуемых мер, направленных на повышение эффективности использования доходного потенциала, обеспечение эффективности управления бюджетными расходами, безусловное исполнение принятых социальных обязательств. </w:t>
      </w:r>
    </w:p>
    <w:p w:rsidR="00AC1062" w:rsidRPr="00434F1A" w:rsidRDefault="00AC1062" w:rsidP="00AC10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2179819F" wp14:editId="4D6E6BE1">
            <wp:extent cx="5323114" cy="399233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7086" cy="399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36" w:rsidRDefault="00BB083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B0836" w:rsidRDefault="00BB083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B0836" w:rsidRDefault="00BB083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4751C" w:rsidRDefault="00DF4DAB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Главными </w:t>
      </w:r>
      <w:r w:rsidR="00B51089" w:rsidRPr="00434F1A">
        <w:rPr>
          <w:rFonts w:ascii="Times New Roman" w:hAnsi="Times New Roman" w:cs="Times New Roman"/>
          <w:sz w:val="32"/>
          <w:szCs w:val="32"/>
        </w:rPr>
        <w:t>направлениями</w:t>
      </w:r>
      <w:r w:rsidR="00D16117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b/>
          <w:sz w:val="32"/>
          <w:szCs w:val="32"/>
        </w:rPr>
        <w:t xml:space="preserve">бюджетной </w:t>
      </w:r>
      <w:proofErr w:type="gramStart"/>
      <w:r w:rsidRPr="00434F1A">
        <w:rPr>
          <w:rFonts w:ascii="Times New Roman" w:hAnsi="Times New Roman" w:cs="Times New Roman"/>
          <w:b/>
          <w:sz w:val="32"/>
          <w:szCs w:val="32"/>
        </w:rPr>
        <w:t>политики</w:t>
      </w:r>
      <w:proofErr w:type="gramEnd"/>
      <w:r w:rsidRPr="00434F1A">
        <w:rPr>
          <w:rFonts w:ascii="Times New Roman" w:hAnsi="Times New Roman" w:cs="Times New Roman"/>
          <w:sz w:val="32"/>
          <w:szCs w:val="32"/>
        </w:rPr>
        <w:t xml:space="preserve"> на очередной финансовый год и плановый период являются</w:t>
      </w:r>
      <w:r w:rsidR="00D6325C" w:rsidRPr="00434F1A">
        <w:rPr>
          <w:rFonts w:ascii="Times New Roman" w:hAnsi="Times New Roman" w:cs="Times New Roman"/>
          <w:sz w:val="32"/>
          <w:szCs w:val="32"/>
        </w:rPr>
        <w:t xml:space="preserve"> обеспечение сбалансированности и устойчивости </w:t>
      </w:r>
      <w:r w:rsidR="003E73E5">
        <w:rPr>
          <w:rFonts w:ascii="Times New Roman" w:hAnsi="Times New Roman" w:cs="Times New Roman"/>
          <w:sz w:val="32"/>
          <w:szCs w:val="32"/>
        </w:rPr>
        <w:t>бюджета городского округа</w:t>
      </w:r>
      <w:r w:rsidR="00D6325C" w:rsidRPr="00434F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5EBB" w:rsidRDefault="00125F35" w:rsidP="003E5EB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Приоритеты бюджетной политики направлены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125F35" w:rsidRDefault="00125F35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обеспечение стабильной работы бюджетной системы;</w:t>
      </w:r>
    </w:p>
    <w:p w:rsidR="003E5EBB" w:rsidRDefault="003E5EBB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отраслей социальной сферы;</w:t>
      </w:r>
    </w:p>
    <w:p w:rsidR="00125F35" w:rsidRDefault="00125F35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реализацию национальных проектов;</w:t>
      </w:r>
    </w:p>
    <w:p w:rsidR="00125F35" w:rsidRPr="00434F1A" w:rsidRDefault="003E5EBB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25F35">
        <w:rPr>
          <w:rFonts w:ascii="Times New Roman" w:hAnsi="Times New Roman" w:cs="Times New Roman"/>
          <w:sz w:val="32"/>
          <w:szCs w:val="32"/>
        </w:rPr>
        <w:t>создание условий для повышения качества жизни населения городского округа.</w:t>
      </w:r>
    </w:p>
    <w:p w:rsidR="00A273D3" w:rsidRDefault="00A273D3" w:rsidP="004A74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C1062" w:rsidRPr="00434F1A" w:rsidRDefault="00AC1062" w:rsidP="006D6C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37BF6F3" wp14:editId="25BDC57C">
            <wp:extent cx="5251621" cy="3938715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244" cy="39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C77" w:rsidRDefault="00A0158C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Приоритетом </w:t>
      </w:r>
      <w:r w:rsidRPr="00434F1A">
        <w:rPr>
          <w:rFonts w:ascii="Times New Roman" w:hAnsi="Times New Roman" w:cs="Times New Roman"/>
          <w:b/>
          <w:sz w:val="32"/>
          <w:szCs w:val="32"/>
        </w:rPr>
        <w:t>налоговой политики</w:t>
      </w:r>
      <w:r w:rsidRPr="00434F1A">
        <w:rPr>
          <w:rFonts w:ascii="Times New Roman" w:hAnsi="Times New Roman" w:cs="Times New Roman"/>
          <w:sz w:val="32"/>
          <w:szCs w:val="32"/>
        </w:rPr>
        <w:t xml:space="preserve"> остается, конечно же, обеспечение </w:t>
      </w:r>
      <w:r w:rsidRPr="00434F1A">
        <w:rPr>
          <w:rFonts w:ascii="Times New Roman" w:hAnsi="Times New Roman" w:cs="Times New Roman"/>
          <w:b/>
          <w:sz w:val="32"/>
          <w:szCs w:val="32"/>
        </w:rPr>
        <w:t>роста доходов бюджета</w:t>
      </w:r>
      <w:r w:rsidR="00615BAB">
        <w:rPr>
          <w:rFonts w:ascii="Times New Roman" w:hAnsi="Times New Roman" w:cs="Times New Roman"/>
          <w:b/>
          <w:sz w:val="32"/>
          <w:szCs w:val="32"/>
        </w:rPr>
        <w:t>, которое включает в себя ряд мер направленных на повышение экономической стабильности городского округа</w:t>
      </w:r>
      <w:r w:rsidR="00615BAB">
        <w:rPr>
          <w:rFonts w:ascii="Times New Roman" w:hAnsi="Times New Roman" w:cs="Times New Roman"/>
          <w:sz w:val="32"/>
          <w:szCs w:val="32"/>
        </w:rPr>
        <w:t xml:space="preserve">. </w:t>
      </w:r>
      <w:r w:rsidRPr="00434F1A">
        <w:rPr>
          <w:rFonts w:ascii="Times New Roman" w:hAnsi="Times New Roman" w:cs="Times New Roman"/>
          <w:sz w:val="32"/>
          <w:szCs w:val="32"/>
        </w:rPr>
        <w:t>Продолжится работа с организациями и физическими лицами,</w:t>
      </w:r>
      <w:r w:rsidR="005476D2" w:rsidRPr="00434F1A">
        <w:rPr>
          <w:rFonts w:ascii="Times New Roman" w:hAnsi="Times New Roman" w:cs="Times New Roman"/>
          <w:sz w:val="32"/>
          <w:szCs w:val="32"/>
        </w:rPr>
        <w:t xml:space="preserve"> направленная на увеличение нало</w:t>
      </w:r>
      <w:r w:rsidR="00394C77">
        <w:rPr>
          <w:rFonts w:ascii="Times New Roman" w:hAnsi="Times New Roman" w:cs="Times New Roman"/>
          <w:sz w:val="32"/>
          <w:szCs w:val="32"/>
        </w:rPr>
        <w:t>говых и неналоговых поступлений</w:t>
      </w:r>
      <w:r w:rsidR="00F031FA">
        <w:rPr>
          <w:rFonts w:ascii="Times New Roman" w:hAnsi="Times New Roman" w:cs="Times New Roman"/>
          <w:sz w:val="32"/>
          <w:szCs w:val="32"/>
        </w:rPr>
        <w:t xml:space="preserve">, </w:t>
      </w:r>
      <w:r w:rsidR="00472A1B">
        <w:rPr>
          <w:rFonts w:ascii="Times New Roman" w:hAnsi="Times New Roman" w:cs="Times New Roman"/>
          <w:sz w:val="32"/>
          <w:szCs w:val="32"/>
        </w:rPr>
        <w:t>в том числе</w:t>
      </w:r>
      <w:r w:rsidR="00394C77">
        <w:rPr>
          <w:rFonts w:ascii="Times New Roman" w:hAnsi="Times New Roman" w:cs="Times New Roman"/>
          <w:sz w:val="32"/>
          <w:szCs w:val="32"/>
        </w:rPr>
        <w:t>:</w:t>
      </w:r>
    </w:p>
    <w:p w:rsidR="00F031FA" w:rsidRDefault="00F031FA" w:rsidP="00F031F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D3343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>проведение межведомственных комиссий по погашению задолженности по налогам и плате</w:t>
      </w:r>
      <w:r>
        <w:rPr>
          <w:rFonts w:ascii="Times New Roman" w:hAnsi="Times New Roman" w:cs="Times New Roman"/>
          <w:sz w:val="32"/>
          <w:szCs w:val="32"/>
        </w:rPr>
        <w:t>жам в бюджет городского округа;</w:t>
      </w:r>
    </w:p>
    <w:p w:rsidR="00394C77" w:rsidRDefault="00F031FA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неформальной занятости</w:t>
      </w:r>
      <w:r w:rsidR="00394C77">
        <w:rPr>
          <w:rFonts w:ascii="Times New Roman" w:hAnsi="Times New Roman" w:cs="Times New Roman"/>
          <w:sz w:val="32"/>
          <w:szCs w:val="32"/>
        </w:rPr>
        <w:t>;</w:t>
      </w:r>
    </w:p>
    <w:p w:rsidR="00F031FA" w:rsidRDefault="00F031FA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увеличение заработной платы до уровня не ниже минимального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="00472A1B">
        <w:rPr>
          <w:rFonts w:ascii="Times New Roman" w:hAnsi="Times New Roman" w:cs="Times New Roman"/>
          <w:sz w:val="32"/>
          <w:szCs w:val="32"/>
        </w:rPr>
        <w:t>;</w:t>
      </w:r>
    </w:p>
    <w:p w:rsidR="00536AB4" w:rsidRDefault="00472A1B" w:rsidP="00615BA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привлечение к постановке на налоговый учет обособленных подразделений организаций, осуществляющих свою деятельность на территории городского округа. </w:t>
      </w:r>
    </w:p>
    <w:p w:rsidR="00A273D3" w:rsidRDefault="00A273D3" w:rsidP="00434F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062" w:rsidRPr="00434F1A" w:rsidRDefault="00AC1062" w:rsidP="00434F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106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14B8343" wp14:editId="68F76BAB">
            <wp:extent cx="5362832" cy="402212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298" cy="40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36" w:rsidRDefault="00BB083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E1FF2" w:rsidRPr="00434F1A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В проекте </w:t>
      </w:r>
      <w:r w:rsidR="005B0AC6">
        <w:rPr>
          <w:rFonts w:ascii="Times New Roman" w:hAnsi="Times New Roman" w:cs="Times New Roman"/>
          <w:sz w:val="32"/>
          <w:szCs w:val="32"/>
        </w:rPr>
        <w:t xml:space="preserve">бюджета, </w:t>
      </w:r>
      <w:r w:rsidR="00F62D97" w:rsidRPr="00434F1A">
        <w:rPr>
          <w:rFonts w:ascii="Times New Roman" w:hAnsi="Times New Roman" w:cs="Times New Roman"/>
          <w:sz w:val="32"/>
          <w:szCs w:val="32"/>
        </w:rPr>
        <w:t>доходы устанавливаются по годам и запланированы в объеме,</w:t>
      </w:r>
      <w:r w:rsidR="00385CCC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F62D97" w:rsidRPr="00434F1A">
        <w:rPr>
          <w:rFonts w:ascii="Times New Roman" w:hAnsi="Times New Roman" w:cs="Times New Roman"/>
          <w:sz w:val="32"/>
          <w:szCs w:val="32"/>
        </w:rPr>
        <w:t>указанном на слайде</w:t>
      </w:r>
    </w:p>
    <w:p w:rsidR="001B1DF6" w:rsidRPr="005B0AC6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B0AC6">
        <w:rPr>
          <w:rFonts w:ascii="Times New Roman" w:hAnsi="Times New Roman" w:cs="Times New Roman"/>
          <w:i/>
          <w:sz w:val="32"/>
          <w:szCs w:val="32"/>
        </w:rPr>
        <w:t>20</w:t>
      </w:r>
      <w:r w:rsidR="00385CCC" w:rsidRPr="005B0AC6">
        <w:rPr>
          <w:rFonts w:ascii="Times New Roman" w:hAnsi="Times New Roman" w:cs="Times New Roman"/>
          <w:i/>
          <w:sz w:val="32"/>
          <w:szCs w:val="32"/>
        </w:rPr>
        <w:t>2</w:t>
      </w:r>
      <w:r w:rsidR="004B12DD">
        <w:rPr>
          <w:rFonts w:ascii="Times New Roman" w:hAnsi="Times New Roman" w:cs="Times New Roman"/>
          <w:i/>
          <w:sz w:val="32"/>
          <w:szCs w:val="32"/>
        </w:rPr>
        <w:t>4</w:t>
      </w:r>
      <w:r w:rsidRPr="005B0AC6">
        <w:rPr>
          <w:rFonts w:ascii="Times New Roman" w:hAnsi="Times New Roman" w:cs="Times New Roman"/>
          <w:i/>
          <w:sz w:val="32"/>
          <w:szCs w:val="32"/>
        </w:rPr>
        <w:t xml:space="preserve"> год –</w:t>
      </w:r>
      <w:r w:rsidR="00503D03" w:rsidRPr="005B0AC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77E81">
        <w:rPr>
          <w:rFonts w:ascii="Times New Roman" w:hAnsi="Times New Roman" w:cs="Times New Roman"/>
          <w:i/>
          <w:sz w:val="32"/>
          <w:szCs w:val="32"/>
        </w:rPr>
        <w:t>2</w:t>
      </w:r>
      <w:r w:rsidR="004B12DD">
        <w:rPr>
          <w:rFonts w:ascii="Times New Roman" w:hAnsi="Times New Roman" w:cs="Times New Roman"/>
          <w:i/>
          <w:sz w:val="32"/>
          <w:szCs w:val="32"/>
        </w:rPr>
        <w:t> 542,1</w:t>
      </w:r>
      <w:r w:rsidRPr="005B0AC6">
        <w:rPr>
          <w:rFonts w:ascii="Times New Roman" w:hAnsi="Times New Roman" w:cs="Times New Roman"/>
          <w:i/>
          <w:sz w:val="32"/>
          <w:szCs w:val="32"/>
        </w:rPr>
        <w:t xml:space="preserve"> млн. рублей;</w:t>
      </w:r>
    </w:p>
    <w:p w:rsidR="001B1DF6" w:rsidRPr="005B0AC6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B0AC6">
        <w:rPr>
          <w:rFonts w:ascii="Times New Roman" w:hAnsi="Times New Roman" w:cs="Times New Roman"/>
          <w:i/>
          <w:sz w:val="32"/>
          <w:szCs w:val="32"/>
        </w:rPr>
        <w:t>20</w:t>
      </w:r>
      <w:r w:rsidR="00536AB4">
        <w:rPr>
          <w:rFonts w:ascii="Times New Roman" w:hAnsi="Times New Roman" w:cs="Times New Roman"/>
          <w:i/>
          <w:sz w:val="32"/>
          <w:szCs w:val="32"/>
        </w:rPr>
        <w:t>2</w:t>
      </w:r>
      <w:r w:rsidR="004B12DD">
        <w:rPr>
          <w:rFonts w:ascii="Times New Roman" w:hAnsi="Times New Roman" w:cs="Times New Roman"/>
          <w:i/>
          <w:sz w:val="32"/>
          <w:szCs w:val="32"/>
        </w:rPr>
        <w:t>5</w:t>
      </w:r>
      <w:r w:rsidRPr="005B0AC6">
        <w:rPr>
          <w:rFonts w:ascii="Times New Roman" w:hAnsi="Times New Roman" w:cs="Times New Roman"/>
          <w:i/>
          <w:sz w:val="32"/>
          <w:szCs w:val="32"/>
        </w:rPr>
        <w:t xml:space="preserve"> год – </w:t>
      </w:r>
      <w:r w:rsidR="004B12DD">
        <w:rPr>
          <w:rFonts w:ascii="Times New Roman" w:hAnsi="Times New Roman" w:cs="Times New Roman"/>
          <w:i/>
          <w:sz w:val="32"/>
          <w:szCs w:val="32"/>
        </w:rPr>
        <w:t>2 222,1</w:t>
      </w:r>
      <w:r w:rsidR="00977E8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B0AC6">
        <w:rPr>
          <w:rFonts w:ascii="Times New Roman" w:hAnsi="Times New Roman" w:cs="Times New Roman"/>
          <w:i/>
          <w:sz w:val="32"/>
          <w:szCs w:val="32"/>
        </w:rPr>
        <w:t>млн. рублей;</w:t>
      </w:r>
    </w:p>
    <w:p w:rsidR="001B1DF6" w:rsidRPr="005B0AC6" w:rsidRDefault="00536AB4" w:rsidP="00582987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</w:t>
      </w:r>
      <w:r w:rsidR="004B12DD">
        <w:rPr>
          <w:rFonts w:ascii="Times New Roman" w:hAnsi="Times New Roman" w:cs="Times New Roman"/>
          <w:i/>
          <w:sz w:val="32"/>
          <w:szCs w:val="32"/>
        </w:rPr>
        <w:t>6</w:t>
      </w:r>
      <w:r w:rsidR="00977E8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B1DF6" w:rsidRPr="005B0AC6">
        <w:rPr>
          <w:rFonts w:ascii="Times New Roman" w:hAnsi="Times New Roman" w:cs="Times New Roman"/>
          <w:i/>
          <w:sz w:val="32"/>
          <w:szCs w:val="32"/>
        </w:rPr>
        <w:t xml:space="preserve">год – </w:t>
      </w:r>
      <w:r w:rsidR="004B12DD">
        <w:rPr>
          <w:rFonts w:ascii="Times New Roman" w:hAnsi="Times New Roman" w:cs="Times New Roman"/>
          <w:i/>
          <w:sz w:val="32"/>
          <w:szCs w:val="32"/>
        </w:rPr>
        <w:t>1 871,3</w:t>
      </w:r>
      <w:r w:rsidR="001B1DF6" w:rsidRPr="005B0AC6">
        <w:rPr>
          <w:rFonts w:ascii="Times New Roman" w:hAnsi="Times New Roman" w:cs="Times New Roman"/>
          <w:i/>
          <w:sz w:val="32"/>
          <w:szCs w:val="32"/>
        </w:rPr>
        <w:t xml:space="preserve"> млн. рублей.</w:t>
      </w:r>
    </w:p>
    <w:p w:rsidR="001B1DF6" w:rsidRPr="00434F1A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Расходы </w:t>
      </w:r>
      <w:r w:rsidR="00741BBE" w:rsidRPr="00434F1A">
        <w:rPr>
          <w:rFonts w:ascii="Times New Roman" w:hAnsi="Times New Roman" w:cs="Times New Roman"/>
          <w:sz w:val="32"/>
          <w:szCs w:val="32"/>
        </w:rPr>
        <w:t>на трехлетний период установлены в том же размере, дефицит бюджета имеет</w:t>
      </w:r>
      <w:r w:rsidRPr="00434F1A">
        <w:rPr>
          <w:rFonts w:ascii="Times New Roman" w:hAnsi="Times New Roman" w:cs="Times New Roman"/>
          <w:sz w:val="32"/>
          <w:szCs w:val="32"/>
        </w:rPr>
        <w:t xml:space="preserve"> нулевое значение.</w:t>
      </w:r>
    </w:p>
    <w:p w:rsidR="00AC1062" w:rsidRPr="00434F1A" w:rsidRDefault="00AC1062" w:rsidP="00BB0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46746C55" wp14:editId="7B6CD8B5">
            <wp:extent cx="5305166" cy="397887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2069" cy="39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D6" w:rsidRDefault="00AD12D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D12D6" w:rsidRDefault="00AD12D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D12D6" w:rsidRDefault="00AD12D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4751C" w:rsidRPr="00434F1A" w:rsidRDefault="00F42514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На 20</w:t>
      </w:r>
      <w:r w:rsidR="00385CCC" w:rsidRPr="00434F1A">
        <w:rPr>
          <w:rFonts w:ascii="Times New Roman" w:hAnsi="Times New Roman" w:cs="Times New Roman"/>
          <w:sz w:val="32"/>
          <w:szCs w:val="32"/>
        </w:rPr>
        <w:t>2</w:t>
      </w:r>
      <w:r w:rsidR="003C63A7">
        <w:rPr>
          <w:rFonts w:ascii="Times New Roman" w:hAnsi="Times New Roman" w:cs="Times New Roman"/>
          <w:sz w:val="32"/>
          <w:szCs w:val="32"/>
        </w:rPr>
        <w:t>4</w:t>
      </w:r>
      <w:r w:rsidR="00503D03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 xml:space="preserve">год доходы сформированы в объеме </w:t>
      </w:r>
      <w:r w:rsidR="00536AB4">
        <w:rPr>
          <w:rFonts w:ascii="Times New Roman" w:hAnsi="Times New Roman" w:cs="Times New Roman"/>
          <w:sz w:val="32"/>
          <w:szCs w:val="32"/>
        </w:rPr>
        <w:t>2</w:t>
      </w:r>
      <w:r w:rsidR="003C63A7">
        <w:rPr>
          <w:rFonts w:ascii="Times New Roman" w:hAnsi="Times New Roman" w:cs="Times New Roman"/>
          <w:sz w:val="32"/>
          <w:szCs w:val="32"/>
        </w:rPr>
        <w:t> 542,1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рублей, из них </w:t>
      </w:r>
      <w:r w:rsidR="003C63A7">
        <w:rPr>
          <w:rFonts w:ascii="Times New Roman" w:hAnsi="Times New Roman" w:cs="Times New Roman"/>
          <w:sz w:val="32"/>
          <w:szCs w:val="32"/>
        </w:rPr>
        <w:t>873,1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986211">
        <w:rPr>
          <w:rFonts w:ascii="Times New Roman" w:hAnsi="Times New Roman" w:cs="Times New Roman"/>
          <w:sz w:val="32"/>
          <w:szCs w:val="32"/>
        </w:rPr>
        <w:t xml:space="preserve"> -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986211">
        <w:rPr>
          <w:rFonts w:ascii="Times New Roman" w:hAnsi="Times New Roman" w:cs="Times New Roman"/>
          <w:sz w:val="32"/>
          <w:szCs w:val="32"/>
        </w:rPr>
        <w:t>это</w:t>
      </w:r>
      <w:r w:rsidR="00A653A6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>нало</w:t>
      </w:r>
      <w:r w:rsidR="00A653A6">
        <w:rPr>
          <w:rFonts w:ascii="Times New Roman" w:hAnsi="Times New Roman" w:cs="Times New Roman"/>
          <w:sz w:val="32"/>
          <w:szCs w:val="32"/>
        </w:rPr>
        <w:t xml:space="preserve">говые и неналоговые поступления, которые </w:t>
      </w:r>
      <w:r w:rsidR="00986211">
        <w:rPr>
          <w:rFonts w:ascii="Times New Roman" w:hAnsi="Times New Roman" w:cs="Times New Roman"/>
          <w:sz w:val="32"/>
          <w:szCs w:val="32"/>
        </w:rPr>
        <w:t>являются</w:t>
      </w:r>
      <w:r w:rsidR="00A653A6">
        <w:rPr>
          <w:rFonts w:ascii="Times New Roman" w:hAnsi="Times New Roman" w:cs="Times New Roman"/>
          <w:sz w:val="32"/>
          <w:szCs w:val="32"/>
        </w:rPr>
        <w:t xml:space="preserve"> </w:t>
      </w:r>
      <w:r w:rsidR="00A653A6" w:rsidRPr="00434F1A">
        <w:rPr>
          <w:rFonts w:ascii="Times New Roman" w:hAnsi="Times New Roman" w:cs="Times New Roman"/>
          <w:sz w:val="32"/>
          <w:szCs w:val="32"/>
        </w:rPr>
        <w:t>собственны</w:t>
      </w:r>
      <w:r w:rsidR="00986211">
        <w:rPr>
          <w:rFonts w:ascii="Times New Roman" w:hAnsi="Times New Roman" w:cs="Times New Roman"/>
          <w:sz w:val="32"/>
          <w:szCs w:val="32"/>
        </w:rPr>
        <w:t>ми</w:t>
      </w:r>
      <w:r w:rsidR="00A653A6" w:rsidRPr="00434F1A">
        <w:rPr>
          <w:rFonts w:ascii="Times New Roman" w:hAnsi="Times New Roman" w:cs="Times New Roman"/>
          <w:sz w:val="32"/>
          <w:szCs w:val="32"/>
        </w:rPr>
        <w:t xml:space="preserve"> доход</w:t>
      </w:r>
      <w:r w:rsidR="00986211">
        <w:rPr>
          <w:rFonts w:ascii="Times New Roman" w:hAnsi="Times New Roman" w:cs="Times New Roman"/>
          <w:sz w:val="32"/>
          <w:szCs w:val="32"/>
        </w:rPr>
        <w:t>ами</w:t>
      </w:r>
      <w:r w:rsidR="00A653A6" w:rsidRPr="00434F1A">
        <w:rPr>
          <w:rFonts w:ascii="Times New Roman" w:hAnsi="Times New Roman" w:cs="Times New Roman"/>
          <w:sz w:val="32"/>
          <w:szCs w:val="32"/>
        </w:rPr>
        <w:t xml:space="preserve"> бюджета</w:t>
      </w:r>
      <w:r w:rsidR="00A653A6">
        <w:rPr>
          <w:rFonts w:ascii="Times New Roman" w:hAnsi="Times New Roman" w:cs="Times New Roman"/>
          <w:sz w:val="32"/>
          <w:szCs w:val="32"/>
        </w:rPr>
        <w:t>.</w:t>
      </w:r>
      <w:r w:rsidR="00A653A6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514" w:rsidRPr="00434F1A" w:rsidRDefault="00F42514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Целевые трансферты из областного и федерального бюджетов</w:t>
      </w:r>
      <w:r w:rsidR="009F718D">
        <w:rPr>
          <w:rFonts w:ascii="Times New Roman" w:hAnsi="Times New Roman" w:cs="Times New Roman"/>
          <w:sz w:val="32"/>
          <w:szCs w:val="32"/>
        </w:rPr>
        <w:t>, а также пожертвования от юридических и физических лиц</w:t>
      </w:r>
      <w:r w:rsidRPr="00434F1A">
        <w:rPr>
          <w:rFonts w:ascii="Times New Roman" w:hAnsi="Times New Roman" w:cs="Times New Roman"/>
          <w:sz w:val="32"/>
          <w:szCs w:val="32"/>
        </w:rPr>
        <w:t xml:space="preserve"> составляют </w:t>
      </w:r>
      <w:r w:rsidR="00536AB4">
        <w:rPr>
          <w:rFonts w:ascii="Times New Roman" w:hAnsi="Times New Roman" w:cs="Times New Roman"/>
          <w:sz w:val="32"/>
          <w:szCs w:val="32"/>
        </w:rPr>
        <w:t>1</w:t>
      </w:r>
      <w:r w:rsidR="003C63A7">
        <w:rPr>
          <w:rFonts w:ascii="Times New Roman" w:hAnsi="Times New Roman" w:cs="Times New Roman"/>
          <w:sz w:val="32"/>
          <w:szCs w:val="32"/>
        </w:rPr>
        <w:t> 669,0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986211">
        <w:rPr>
          <w:rFonts w:ascii="Times New Roman" w:hAnsi="Times New Roman" w:cs="Times New Roman"/>
          <w:sz w:val="32"/>
          <w:szCs w:val="32"/>
        </w:rPr>
        <w:t xml:space="preserve"> или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3C63A7">
        <w:rPr>
          <w:rFonts w:ascii="Times New Roman" w:hAnsi="Times New Roman" w:cs="Times New Roman"/>
          <w:sz w:val="32"/>
          <w:szCs w:val="32"/>
        </w:rPr>
        <w:t>65,7</w:t>
      </w:r>
      <w:r w:rsidRPr="00434F1A">
        <w:rPr>
          <w:rFonts w:ascii="Times New Roman" w:hAnsi="Times New Roman" w:cs="Times New Roman"/>
          <w:sz w:val="32"/>
          <w:szCs w:val="32"/>
        </w:rPr>
        <w:t xml:space="preserve">% доходов бюджета. </w:t>
      </w:r>
      <w:r w:rsidR="00697E5F" w:rsidRPr="00434F1A">
        <w:rPr>
          <w:rFonts w:ascii="Times New Roman" w:hAnsi="Times New Roman" w:cs="Times New Roman"/>
          <w:sz w:val="32"/>
          <w:szCs w:val="32"/>
        </w:rPr>
        <w:t xml:space="preserve">В </w:t>
      </w:r>
      <w:r w:rsidR="00483C43" w:rsidRPr="00434F1A">
        <w:rPr>
          <w:rFonts w:ascii="Times New Roman" w:hAnsi="Times New Roman" w:cs="Times New Roman"/>
          <w:sz w:val="32"/>
          <w:szCs w:val="32"/>
        </w:rPr>
        <w:t xml:space="preserve">течение финансового года </w:t>
      </w:r>
      <w:r w:rsidR="0094751C" w:rsidRPr="00434F1A">
        <w:rPr>
          <w:rFonts w:ascii="Times New Roman" w:hAnsi="Times New Roman" w:cs="Times New Roman"/>
          <w:sz w:val="32"/>
          <w:szCs w:val="32"/>
        </w:rPr>
        <w:t xml:space="preserve">сумма </w:t>
      </w:r>
      <w:r w:rsidR="00697E5F" w:rsidRPr="00434F1A">
        <w:rPr>
          <w:rFonts w:ascii="Times New Roman" w:hAnsi="Times New Roman" w:cs="Times New Roman"/>
          <w:sz w:val="32"/>
          <w:szCs w:val="32"/>
        </w:rPr>
        <w:t xml:space="preserve">трансфертов </w:t>
      </w:r>
      <w:r w:rsidR="00483C43" w:rsidRPr="00434F1A">
        <w:rPr>
          <w:rFonts w:ascii="Times New Roman" w:hAnsi="Times New Roman" w:cs="Times New Roman"/>
          <w:sz w:val="32"/>
          <w:szCs w:val="32"/>
        </w:rPr>
        <w:t>уточняется и распределяется по муниципальным образованиям по мере внесения изменений в Закон об областном бюджете.</w:t>
      </w:r>
    </w:p>
    <w:p w:rsidR="001A071D" w:rsidRPr="00434F1A" w:rsidRDefault="001A071D" w:rsidP="0058298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C1062" w:rsidRPr="00434F1A" w:rsidRDefault="00AC1062" w:rsidP="00AD1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A15B865" wp14:editId="5E4FFC64">
            <wp:extent cx="5202194" cy="390164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2646" cy="39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E9" w:rsidRDefault="00E647AB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Прогноз налоговых и неналоговых доходов сформирован на основе экономических показателей, анализа структуры налогоплательщиков и факторов, влияющих на налогооблагаемую базу. </w:t>
      </w:r>
    </w:p>
    <w:p w:rsidR="002F2421" w:rsidRPr="00434F1A" w:rsidRDefault="002947CA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Осн</w:t>
      </w:r>
      <w:r w:rsidR="002F2421" w:rsidRPr="00434F1A">
        <w:rPr>
          <w:rFonts w:ascii="Times New Roman" w:hAnsi="Times New Roman" w:cs="Times New Roman"/>
          <w:sz w:val="32"/>
          <w:szCs w:val="32"/>
        </w:rPr>
        <w:t>овным бюджето</w:t>
      </w:r>
      <w:r w:rsidRPr="00434F1A">
        <w:rPr>
          <w:rFonts w:ascii="Times New Roman" w:hAnsi="Times New Roman" w:cs="Times New Roman"/>
          <w:sz w:val="32"/>
          <w:szCs w:val="32"/>
        </w:rPr>
        <w:t xml:space="preserve">образующим </w:t>
      </w:r>
      <w:r w:rsidR="00906077">
        <w:rPr>
          <w:rFonts w:ascii="Times New Roman" w:hAnsi="Times New Roman" w:cs="Times New Roman"/>
          <w:sz w:val="32"/>
          <w:szCs w:val="32"/>
        </w:rPr>
        <w:t>источником доходов бюджета городского округа</w:t>
      </w:r>
      <w:r w:rsidRPr="00434F1A"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="00166995" w:rsidRPr="00434F1A">
        <w:rPr>
          <w:rFonts w:ascii="Times New Roman" w:hAnsi="Times New Roman" w:cs="Times New Roman"/>
          <w:sz w:val="32"/>
          <w:szCs w:val="32"/>
        </w:rPr>
        <w:t xml:space="preserve"> налог на доходы физических лиц.</w:t>
      </w:r>
      <w:r w:rsidR="00385CCC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166995" w:rsidRPr="00434F1A">
        <w:rPr>
          <w:rFonts w:ascii="Times New Roman" w:hAnsi="Times New Roman" w:cs="Times New Roman"/>
          <w:sz w:val="32"/>
          <w:szCs w:val="32"/>
        </w:rPr>
        <w:t>У</w:t>
      </w:r>
      <w:r w:rsidRPr="00434F1A">
        <w:rPr>
          <w:rFonts w:ascii="Times New Roman" w:hAnsi="Times New Roman" w:cs="Times New Roman"/>
          <w:sz w:val="32"/>
          <w:szCs w:val="32"/>
        </w:rPr>
        <w:t xml:space="preserve">дельный вес </w:t>
      </w:r>
      <w:r w:rsidR="00166995" w:rsidRPr="00434F1A">
        <w:rPr>
          <w:rFonts w:ascii="Times New Roman" w:hAnsi="Times New Roman" w:cs="Times New Roman"/>
          <w:sz w:val="32"/>
          <w:szCs w:val="32"/>
        </w:rPr>
        <w:t>НДФЛ по проекту бюджета</w:t>
      </w:r>
      <w:r w:rsidR="009D798D">
        <w:rPr>
          <w:rFonts w:ascii="Times New Roman" w:hAnsi="Times New Roman" w:cs="Times New Roman"/>
          <w:sz w:val="32"/>
          <w:szCs w:val="32"/>
        </w:rPr>
        <w:t xml:space="preserve"> в объеме</w:t>
      </w:r>
      <w:r w:rsidR="009D798D" w:rsidRPr="009D798D">
        <w:t xml:space="preserve"> </w:t>
      </w:r>
      <w:r w:rsidR="009D798D" w:rsidRPr="009D798D">
        <w:rPr>
          <w:rFonts w:ascii="Times New Roman" w:hAnsi="Times New Roman" w:cs="Times New Roman"/>
          <w:sz w:val="32"/>
          <w:szCs w:val="32"/>
        </w:rPr>
        <w:t>налоговых и неналоговых доходов</w:t>
      </w:r>
      <w:r w:rsidR="00166995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741BBE" w:rsidRPr="00434F1A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071D8C">
        <w:rPr>
          <w:rFonts w:ascii="Times New Roman" w:hAnsi="Times New Roman" w:cs="Times New Roman"/>
          <w:sz w:val="32"/>
          <w:szCs w:val="32"/>
        </w:rPr>
        <w:t>63,4</w:t>
      </w:r>
      <w:r w:rsidR="00CC7A09">
        <w:rPr>
          <w:rFonts w:ascii="Times New Roman" w:hAnsi="Times New Roman" w:cs="Times New Roman"/>
          <w:sz w:val="32"/>
          <w:szCs w:val="32"/>
        </w:rPr>
        <w:t>%</w:t>
      </w:r>
      <w:r w:rsidRPr="00434F1A">
        <w:rPr>
          <w:rFonts w:ascii="Times New Roman" w:hAnsi="Times New Roman" w:cs="Times New Roman"/>
          <w:sz w:val="32"/>
          <w:szCs w:val="32"/>
        </w:rPr>
        <w:t>,</w:t>
      </w:r>
      <w:r w:rsidRPr="00434F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 xml:space="preserve">в суммовом  выражении  - </w:t>
      </w:r>
      <w:r w:rsidR="00071D8C">
        <w:rPr>
          <w:rFonts w:ascii="Times New Roman" w:hAnsi="Times New Roman" w:cs="Times New Roman"/>
          <w:sz w:val="32"/>
          <w:szCs w:val="32"/>
        </w:rPr>
        <w:t>553,5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3B6671" w:rsidRPr="00434F1A" w:rsidRDefault="00741BBE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Местными налогами в соответствии с</w:t>
      </w:r>
      <w:r w:rsidR="003B6671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9D798D">
        <w:rPr>
          <w:rFonts w:ascii="Times New Roman" w:hAnsi="Times New Roman" w:cs="Times New Roman"/>
          <w:sz w:val="32"/>
          <w:szCs w:val="32"/>
        </w:rPr>
        <w:t>Налоговым</w:t>
      </w:r>
      <w:r w:rsidR="003B6671" w:rsidRPr="00434F1A">
        <w:rPr>
          <w:rFonts w:ascii="Times New Roman" w:hAnsi="Times New Roman" w:cs="Times New Roman"/>
          <w:sz w:val="32"/>
          <w:szCs w:val="32"/>
        </w:rPr>
        <w:t xml:space="preserve"> кодекс</w:t>
      </w:r>
      <w:r w:rsidRPr="00434F1A">
        <w:rPr>
          <w:rFonts w:ascii="Times New Roman" w:hAnsi="Times New Roman" w:cs="Times New Roman"/>
          <w:sz w:val="32"/>
          <w:szCs w:val="32"/>
        </w:rPr>
        <w:t>ом</w:t>
      </w:r>
      <w:r w:rsidR="003B6671" w:rsidRPr="00434F1A">
        <w:rPr>
          <w:rFonts w:ascii="Times New Roman" w:hAnsi="Times New Roman" w:cs="Times New Roman"/>
          <w:sz w:val="32"/>
          <w:szCs w:val="32"/>
        </w:rPr>
        <w:t xml:space="preserve"> являются земельный налог и налог на имущество физических лиц, эти налоги формируют </w:t>
      </w:r>
      <w:r w:rsidR="00071D8C">
        <w:rPr>
          <w:rFonts w:ascii="Times New Roman" w:hAnsi="Times New Roman" w:cs="Times New Roman"/>
          <w:sz w:val="32"/>
          <w:szCs w:val="32"/>
        </w:rPr>
        <w:t>7,5</w:t>
      </w:r>
      <w:r w:rsidR="003B6671" w:rsidRPr="00434F1A">
        <w:rPr>
          <w:rFonts w:ascii="Times New Roman" w:hAnsi="Times New Roman" w:cs="Times New Roman"/>
          <w:sz w:val="32"/>
          <w:szCs w:val="32"/>
        </w:rPr>
        <w:t>% об</w:t>
      </w:r>
      <w:r w:rsidR="00A05D4D">
        <w:rPr>
          <w:rFonts w:ascii="Times New Roman" w:hAnsi="Times New Roman" w:cs="Times New Roman"/>
          <w:sz w:val="32"/>
          <w:szCs w:val="32"/>
        </w:rPr>
        <w:t>щего объема собственных доходов.</w:t>
      </w:r>
    </w:p>
    <w:p w:rsidR="007C67DF" w:rsidRPr="00434F1A" w:rsidRDefault="008B006A" w:rsidP="00B27B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1</w:t>
      </w:r>
      <w:r w:rsidR="002E45DC">
        <w:rPr>
          <w:rFonts w:ascii="Times New Roman" w:hAnsi="Times New Roman" w:cs="Times New Roman"/>
          <w:sz w:val="32"/>
          <w:szCs w:val="32"/>
        </w:rPr>
        <w:t>3</w:t>
      </w:r>
      <w:r w:rsidR="00F40A6F" w:rsidRPr="00434F1A">
        <w:rPr>
          <w:rFonts w:ascii="Times New Roman" w:hAnsi="Times New Roman" w:cs="Times New Roman"/>
          <w:sz w:val="32"/>
          <w:szCs w:val="32"/>
        </w:rPr>
        <w:t>,</w:t>
      </w:r>
      <w:r w:rsidR="00482E74">
        <w:rPr>
          <w:rFonts w:ascii="Times New Roman" w:hAnsi="Times New Roman" w:cs="Times New Roman"/>
          <w:sz w:val="32"/>
          <w:szCs w:val="32"/>
        </w:rPr>
        <w:t>8</w:t>
      </w:r>
      <w:r w:rsidRPr="00434F1A">
        <w:rPr>
          <w:rFonts w:ascii="Times New Roman" w:hAnsi="Times New Roman" w:cs="Times New Roman"/>
          <w:sz w:val="32"/>
          <w:szCs w:val="32"/>
        </w:rPr>
        <w:t xml:space="preserve">% </w:t>
      </w:r>
      <w:r w:rsidR="00D32481" w:rsidRPr="00434F1A">
        <w:rPr>
          <w:rFonts w:ascii="Times New Roman" w:hAnsi="Times New Roman" w:cs="Times New Roman"/>
          <w:sz w:val="32"/>
          <w:szCs w:val="32"/>
        </w:rPr>
        <w:t>вклад</w:t>
      </w:r>
      <w:r w:rsidRPr="00434F1A">
        <w:rPr>
          <w:rFonts w:ascii="Times New Roman" w:hAnsi="Times New Roman" w:cs="Times New Roman"/>
          <w:sz w:val="32"/>
          <w:szCs w:val="32"/>
        </w:rPr>
        <w:t>а</w:t>
      </w:r>
      <w:r w:rsidR="00D32481" w:rsidRPr="00434F1A">
        <w:rPr>
          <w:rFonts w:ascii="Times New Roman" w:hAnsi="Times New Roman" w:cs="Times New Roman"/>
          <w:sz w:val="32"/>
          <w:szCs w:val="32"/>
        </w:rPr>
        <w:t xml:space="preserve"> в казну </w:t>
      </w:r>
      <w:r w:rsidR="00016FB6" w:rsidRPr="00434F1A">
        <w:rPr>
          <w:rFonts w:ascii="Times New Roman" w:hAnsi="Times New Roman" w:cs="Times New Roman"/>
          <w:sz w:val="32"/>
          <w:szCs w:val="32"/>
        </w:rPr>
        <w:t xml:space="preserve">– это </w:t>
      </w:r>
      <w:r w:rsidR="00A330C0" w:rsidRPr="00434F1A">
        <w:rPr>
          <w:rFonts w:ascii="Times New Roman" w:hAnsi="Times New Roman" w:cs="Times New Roman"/>
          <w:sz w:val="32"/>
          <w:szCs w:val="32"/>
        </w:rPr>
        <w:t>доля</w:t>
      </w:r>
      <w:r w:rsidR="0007343F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A330C0" w:rsidRPr="00434F1A">
        <w:rPr>
          <w:rFonts w:ascii="Times New Roman" w:hAnsi="Times New Roman" w:cs="Times New Roman"/>
          <w:sz w:val="32"/>
          <w:szCs w:val="32"/>
        </w:rPr>
        <w:t>поступлений</w:t>
      </w:r>
      <w:r w:rsidR="00900172" w:rsidRPr="00434F1A">
        <w:rPr>
          <w:rFonts w:ascii="Times New Roman" w:hAnsi="Times New Roman" w:cs="Times New Roman"/>
          <w:sz w:val="32"/>
          <w:szCs w:val="32"/>
        </w:rPr>
        <w:t xml:space="preserve"> платежей от использования и реализации имущества </w:t>
      </w:r>
      <w:r w:rsidR="00D32481" w:rsidRPr="00434F1A">
        <w:rPr>
          <w:rFonts w:ascii="Times New Roman" w:hAnsi="Times New Roman" w:cs="Times New Roman"/>
          <w:sz w:val="32"/>
          <w:szCs w:val="32"/>
        </w:rPr>
        <w:t>–</w:t>
      </w:r>
      <w:r w:rsidR="00385CCC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D32481" w:rsidRPr="00434F1A">
        <w:rPr>
          <w:rFonts w:ascii="Times New Roman" w:hAnsi="Times New Roman" w:cs="Times New Roman"/>
          <w:sz w:val="32"/>
          <w:szCs w:val="32"/>
        </w:rPr>
        <w:t xml:space="preserve">в совокупности </w:t>
      </w:r>
      <w:r w:rsidR="008812E9">
        <w:rPr>
          <w:rFonts w:ascii="Times New Roman" w:hAnsi="Times New Roman" w:cs="Times New Roman"/>
          <w:sz w:val="32"/>
          <w:szCs w:val="32"/>
        </w:rPr>
        <w:t xml:space="preserve">это </w:t>
      </w:r>
      <w:r w:rsidR="00482E74">
        <w:rPr>
          <w:rFonts w:ascii="Times New Roman" w:hAnsi="Times New Roman" w:cs="Times New Roman"/>
          <w:sz w:val="32"/>
          <w:szCs w:val="32"/>
        </w:rPr>
        <w:t>120,9</w:t>
      </w:r>
      <w:r w:rsidR="00900172" w:rsidRPr="00434F1A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A05D4D">
        <w:rPr>
          <w:rFonts w:ascii="Times New Roman" w:hAnsi="Times New Roman" w:cs="Times New Roman"/>
          <w:sz w:val="32"/>
          <w:szCs w:val="32"/>
        </w:rPr>
        <w:t>.</w:t>
      </w:r>
    </w:p>
    <w:p w:rsidR="0054280A" w:rsidRDefault="006943F1" w:rsidP="0054280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Также, в структуру поступлений налоговых</w:t>
      </w:r>
      <w:r w:rsidR="0054280A">
        <w:rPr>
          <w:rFonts w:ascii="Times New Roman" w:hAnsi="Times New Roman" w:cs="Times New Roman"/>
          <w:sz w:val="32"/>
          <w:szCs w:val="32"/>
        </w:rPr>
        <w:t xml:space="preserve"> и неналоговых доходов входят:</w:t>
      </w:r>
    </w:p>
    <w:p w:rsidR="00F40A6F" w:rsidRPr="0054280A" w:rsidRDefault="0054280A" w:rsidP="0054280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943F1" w:rsidRPr="00434F1A">
        <w:rPr>
          <w:rFonts w:ascii="Times New Roman" w:hAnsi="Times New Roman" w:cs="Times New Roman"/>
          <w:b/>
          <w:sz w:val="32"/>
          <w:szCs w:val="32"/>
        </w:rPr>
        <w:t xml:space="preserve"> налоги по специальным налоговым режимам</w:t>
      </w:r>
      <w:r w:rsidR="00321A2A">
        <w:rPr>
          <w:rFonts w:ascii="Times New Roman" w:hAnsi="Times New Roman" w:cs="Times New Roman"/>
          <w:b/>
          <w:sz w:val="32"/>
          <w:szCs w:val="32"/>
        </w:rPr>
        <w:t>, что составляет</w:t>
      </w:r>
      <w:r w:rsidR="00571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866">
        <w:rPr>
          <w:rFonts w:ascii="Times New Roman" w:hAnsi="Times New Roman" w:cs="Times New Roman"/>
          <w:b/>
          <w:sz w:val="32"/>
          <w:szCs w:val="32"/>
        </w:rPr>
        <w:t>8</w:t>
      </w:r>
      <w:r w:rsidR="00571255">
        <w:rPr>
          <w:rFonts w:ascii="Times New Roman" w:hAnsi="Times New Roman" w:cs="Times New Roman"/>
          <w:b/>
          <w:sz w:val="32"/>
          <w:szCs w:val="32"/>
        </w:rPr>
        <w:t>,4</w:t>
      </w:r>
      <w:r w:rsidR="00321A2A">
        <w:rPr>
          <w:rFonts w:ascii="Times New Roman" w:hAnsi="Times New Roman" w:cs="Times New Roman"/>
          <w:b/>
          <w:sz w:val="32"/>
          <w:szCs w:val="32"/>
        </w:rPr>
        <w:t xml:space="preserve"> %</w:t>
      </w:r>
      <w:r>
        <w:rPr>
          <w:rFonts w:ascii="Times New Roman" w:hAnsi="Times New Roman" w:cs="Times New Roman"/>
          <w:b/>
          <w:sz w:val="32"/>
          <w:szCs w:val="32"/>
        </w:rPr>
        <w:t>, в том числе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529E" w:rsidRPr="0054280A">
        <w:rPr>
          <w:rFonts w:ascii="Times New Roman" w:hAnsi="Times New Roman" w:cs="Times New Roman"/>
          <w:sz w:val="32"/>
          <w:szCs w:val="32"/>
        </w:rPr>
        <w:t>единый сельскохозяйственный налог</w:t>
      </w:r>
      <w:r w:rsidR="0007343F" w:rsidRPr="005428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2E45DC">
        <w:rPr>
          <w:rFonts w:ascii="Times New Roman" w:hAnsi="Times New Roman" w:cs="Times New Roman"/>
          <w:sz w:val="32"/>
          <w:szCs w:val="32"/>
        </w:rPr>
        <w:t>50</w:t>
      </w:r>
      <w:r w:rsidR="00571255">
        <w:rPr>
          <w:rFonts w:ascii="Times New Roman" w:hAnsi="Times New Roman" w:cs="Times New Roman"/>
          <w:sz w:val="32"/>
          <w:szCs w:val="32"/>
        </w:rPr>
        <w:t>,</w:t>
      </w:r>
      <w:r w:rsidR="002E45DC">
        <w:rPr>
          <w:rFonts w:ascii="Times New Roman" w:hAnsi="Times New Roman" w:cs="Times New Roman"/>
          <w:sz w:val="32"/>
          <w:szCs w:val="32"/>
        </w:rPr>
        <w:t>4</w:t>
      </w:r>
      <w:r w:rsidR="006943F1" w:rsidRPr="0054280A">
        <w:rPr>
          <w:rFonts w:ascii="Times New Roman" w:hAnsi="Times New Roman" w:cs="Times New Roman"/>
          <w:sz w:val="32"/>
          <w:szCs w:val="32"/>
        </w:rPr>
        <w:t xml:space="preserve"> млн. руб</w:t>
      </w:r>
      <w:r>
        <w:rPr>
          <w:rFonts w:ascii="Times New Roman" w:hAnsi="Times New Roman" w:cs="Times New Roman"/>
          <w:sz w:val="32"/>
          <w:szCs w:val="32"/>
        </w:rPr>
        <w:t>лей,</w:t>
      </w:r>
      <w:r w:rsidR="006943F1" w:rsidRPr="0054280A">
        <w:rPr>
          <w:rFonts w:ascii="Times New Roman" w:hAnsi="Times New Roman" w:cs="Times New Roman"/>
          <w:sz w:val="32"/>
          <w:szCs w:val="32"/>
        </w:rPr>
        <w:t xml:space="preserve"> налог</w:t>
      </w:r>
      <w:r w:rsidR="002E45DC">
        <w:rPr>
          <w:rFonts w:ascii="Times New Roman" w:hAnsi="Times New Roman" w:cs="Times New Roman"/>
          <w:sz w:val="32"/>
          <w:szCs w:val="32"/>
        </w:rPr>
        <w:t>, взимаемый в связи с применением</w:t>
      </w:r>
      <w:r w:rsidR="006943F1" w:rsidRPr="0054280A">
        <w:rPr>
          <w:rFonts w:ascii="Times New Roman" w:hAnsi="Times New Roman" w:cs="Times New Roman"/>
          <w:sz w:val="32"/>
          <w:szCs w:val="32"/>
        </w:rPr>
        <w:t xml:space="preserve"> патентной систем</w:t>
      </w:r>
      <w:r w:rsidR="002E45DC">
        <w:rPr>
          <w:rFonts w:ascii="Times New Roman" w:hAnsi="Times New Roman" w:cs="Times New Roman"/>
          <w:sz w:val="32"/>
          <w:szCs w:val="32"/>
        </w:rPr>
        <w:t>ы налогообложения</w:t>
      </w:r>
      <w:r w:rsidR="0007343F" w:rsidRPr="0054280A">
        <w:rPr>
          <w:rFonts w:ascii="Times New Roman" w:hAnsi="Times New Roman" w:cs="Times New Roman"/>
          <w:sz w:val="32"/>
          <w:szCs w:val="32"/>
        </w:rPr>
        <w:t xml:space="preserve"> – </w:t>
      </w:r>
      <w:r w:rsidR="009E5525" w:rsidRPr="0054280A">
        <w:rPr>
          <w:rFonts w:ascii="Times New Roman" w:hAnsi="Times New Roman" w:cs="Times New Roman"/>
          <w:sz w:val="32"/>
          <w:szCs w:val="32"/>
        </w:rPr>
        <w:t>1</w:t>
      </w:r>
      <w:r w:rsidR="002E45DC">
        <w:rPr>
          <w:rFonts w:ascii="Times New Roman" w:hAnsi="Times New Roman" w:cs="Times New Roman"/>
          <w:sz w:val="32"/>
          <w:szCs w:val="32"/>
        </w:rPr>
        <w:t>3</w:t>
      </w:r>
      <w:r w:rsidR="009E5525" w:rsidRPr="0054280A">
        <w:rPr>
          <w:rFonts w:ascii="Times New Roman" w:hAnsi="Times New Roman" w:cs="Times New Roman"/>
          <w:sz w:val="32"/>
          <w:szCs w:val="32"/>
        </w:rPr>
        <w:t>,</w:t>
      </w:r>
      <w:r w:rsidR="002E45D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млн. рублей, налог по упрощенной</w:t>
      </w:r>
      <w:r w:rsidR="0054529E" w:rsidRPr="0054280A">
        <w:rPr>
          <w:rFonts w:ascii="Times New Roman" w:hAnsi="Times New Roman" w:cs="Times New Roman"/>
          <w:sz w:val="32"/>
          <w:szCs w:val="32"/>
        </w:rPr>
        <w:t xml:space="preserve"> систем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4529E" w:rsidRPr="0054280A">
        <w:rPr>
          <w:rFonts w:ascii="Times New Roman" w:hAnsi="Times New Roman" w:cs="Times New Roman"/>
          <w:sz w:val="32"/>
          <w:szCs w:val="32"/>
        </w:rPr>
        <w:t xml:space="preserve"> </w:t>
      </w:r>
      <w:r w:rsidR="00E75130" w:rsidRPr="0054280A">
        <w:rPr>
          <w:rFonts w:ascii="Times New Roman" w:hAnsi="Times New Roman" w:cs="Times New Roman"/>
          <w:sz w:val="32"/>
          <w:szCs w:val="32"/>
        </w:rPr>
        <w:t>налогообложения</w:t>
      </w:r>
      <w:r w:rsidR="0007343F" w:rsidRPr="0054280A">
        <w:rPr>
          <w:rFonts w:ascii="Times New Roman" w:hAnsi="Times New Roman" w:cs="Times New Roman"/>
          <w:sz w:val="32"/>
          <w:szCs w:val="32"/>
        </w:rPr>
        <w:t xml:space="preserve"> – </w:t>
      </w:r>
      <w:r w:rsidR="002E45DC">
        <w:rPr>
          <w:rFonts w:ascii="Times New Roman" w:hAnsi="Times New Roman" w:cs="Times New Roman"/>
          <w:sz w:val="32"/>
          <w:szCs w:val="32"/>
        </w:rPr>
        <w:t>9,</w:t>
      </w:r>
      <w:r w:rsidR="005F6866">
        <w:rPr>
          <w:rFonts w:ascii="Times New Roman" w:hAnsi="Times New Roman" w:cs="Times New Roman"/>
          <w:sz w:val="32"/>
          <w:szCs w:val="32"/>
        </w:rPr>
        <w:t>6</w:t>
      </w:r>
      <w:r w:rsidR="0007343F" w:rsidRPr="0054280A">
        <w:rPr>
          <w:rFonts w:ascii="Times New Roman" w:hAnsi="Times New Roman" w:cs="Times New Roman"/>
          <w:sz w:val="32"/>
          <w:szCs w:val="32"/>
        </w:rPr>
        <w:t xml:space="preserve"> </w:t>
      </w:r>
      <w:r w:rsidR="00571255">
        <w:rPr>
          <w:rFonts w:ascii="Times New Roman" w:hAnsi="Times New Roman" w:cs="Times New Roman"/>
          <w:sz w:val="32"/>
          <w:szCs w:val="32"/>
        </w:rPr>
        <w:t>млн.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21A2A" w:rsidRPr="00321A2A" w:rsidRDefault="00321A2A" w:rsidP="00321A2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1A2A">
        <w:rPr>
          <w:rFonts w:ascii="Times New Roman" w:hAnsi="Times New Roman" w:cs="Times New Roman"/>
          <w:b/>
          <w:sz w:val="32"/>
          <w:szCs w:val="32"/>
        </w:rPr>
        <w:t>- доходы от уплаты акцизов</w:t>
      </w:r>
      <w:r w:rsidR="009717B2">
        <w:rPr>
          <w:rFonts w:ascii="Times New Roman" w:hAnsi="Times New Roman" w:cs="Times New Roman"/>
          <w:b/>
          <w:sz w:val="32"/>
          <w:szCs w:val="32"/>
        </w:rPr>
        <w:t xml:space="preserve"> на нефтепродукты</w:t>
      </w:r>
      <w:r w:rsidRPr="00321A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5DC">
        <w:rPr>
          <w:rFonts w:ascii="Times New Roman" w:hAnsi="Times New Roman" w:cs="Times New Roman"/>
          <w:b/>
          <w:sz w:val="32"/>
          <w:szCs w:val="32"/>
        </w:rPr>
        <w:t>33,6</w:t>
      </w:r>
      <w:r w:rsidRPr="00321A2A">
        <w:rPr>
          <w:rFonts w:ascii="Times New Roman" w:hAnsi="Times New Roman" w:cs="Times New Roman"/>
          <w:b/>
          <w:sz w:val="32"/>
          <w:szCs w:val="32"/>
        </w:rPr>
        <w:t xml:space="preserve"> млн. рублей; </w:t>
      </w:r>
    </w:p>
    <w:p w:rsidR="005F5B0D" w:rsidRPr="008B792E" w:rsidRDefault="00321A2A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B792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</w:t>
      </w:r>
      <w:r w:rsidR="00016FB6" w:rsidRPr="008B792E">
        <w:rPr>
          <w:rFonts w:ascii="Times New Roman" w:hAnsi="Times New Roman" w:cs="Times New Roman"/>
          <w:b/>
          <w:sz w:val="32"/>
          <w:szCs w:val="32"/>
        </w:rPr>
        <w:t xml:space="preserve">и прочие </w:t>
      </w:r>
      <w:r w:rsidR="005F5B0D" w:rsidRPr="008B792E">
        <w:rPr>
          <w:rFonts w:ascii="Times New Roman" w:hAnsi="Times New Roman" w:cs="Times New Roman"/>
          <w:b/>
          <w:sz w:val="32"/>
          <w:szCs w:val="32"/>
        </w:rPr>
        <w:t>доходы</w:t>
      </w:r>
      <w:r w:rsidRPr="008B792E">
        <w:rPr>
          <w:rFonts w:ascii="Times New Roman" w:hAnsi="Times New Roman" w:cs="Times New Roman"/>
          <w:sz w:val="32"/>
          <w:szCs w:val="32"/>
        </w:rPr>
        <w:t xml:space="preserve"> </w:t>
      </w:r>
      <w:r w:rsidRPr="008B792E">
        <w:rPr>
          <w:rFonts w:ascii="Times New Roman" w:hAnsi="Times New Roman" w:cs="Times New Roman"/>
          <w:b/>
          <w:sz w:val="32"/>
          <w:szCs w:val="32"/>
        </w:rPr>
        <w:t>такие как:</w:t>
      </w:r>
    </w:p>
    <w:p w:rsidR="006943F1" w:rsidRPr="00434F1A" w:rsidRDefault="005F5B0D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-</w:t>
      </w:r>
      <w:r w:rsidR="00016FB6" w:rsidRPr="00434F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43F1" w:rsidRPr="00434F1A">
        <w:rPr>
          <w:rFonts w:ascii="Times New Roman" w:hAnsi="Times New Roman" w:cs="Times New Roman"/>
          <w:sz w:val="32"/>
          <w:szCs w:val="32"/>
        </w:rPr>
        <w:t xml:space="preserve">госпошлина </w:t>
      </w:r>
      <w:r w:rsidR="00571255">
        <w:rPr>
          <w:rFonts w:ascii="Times New Roman" w:hAnsi="Times New Roman" w:cs="Times New Roman"/>
          <w:sz w:val="32"/>
          <w:szCs w:val="32"/>
        </w:rPr>
        <w:t>9,0</w:t>
      </w:r>
      <w:r w:rsidR="006943F1" w:rsidRPr="00434F1A">
        <w:rPr>
          <w:rFonts w:ascii="Times New Roman" w:hAnsi="Times New Roman" w:cs="Times New Roman"/>
          <w:sz w:val="32"/>
          <w:szCs w:val="32"/>
        </w:rPr>
        <w:t xml:space="preserve"> млн. рублей;</w:t>
      </w:r>
    </w:p>
    <w:p w:rsidR="006943F1" w:rsidRPr="00434F1A" w:rsidRDefault="0007343F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- штрафы </w:t>
      </w:r>
      <w:r w:rsidR="00571255">
        <w:rPr>
          <w:rFonts w:ascii="Times New Roman" w:hAnsi="Times New Roman" w:cs="Times New Roman"/>
          <w:sz w:val="32"/>
          <w:szCs w:val="32"/>
        </w:rPr>
        <w:t>7,</w:t>
      </w:r>
      <w:r w:rsidR="00D95542">
        <w:rPr>
          <w:rFonts w:ascii="Times New Roman" w:hAnsi="Times New Roman" w:cs="Times New Roman"/>
          <w:sz w:val="32"/>
          <w:szCs w:val="32"/>
        </w:rPr>
        <w:t>8</w:t>
      </w:r>
      <w:r w:rsidR="006943F1" w:rsidRPr="00434F1A">
        <w:rPr>
          <w:rFonts w:ascii="Times New Roman" w:hAnsi="Times New Roman" w:cs="Times New Roman"/>
          <w:sz w:val="32"/>
          <w:szCs w:val="32"/>
        </w:rPr>
        <w:t xml:space="preserve"> млн. рублей;</w:t>
      </w:r>
    </w:p>
    <w:p w:rsidR="006943F1" w:rsidRPr="00434F1A" w:rsidRDefault="006943F1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- поступления за негативное воздействие на окружающую среду </w:t>
      </w:r>
      <w:r w:rsidR="00D95542">
        <w:rPr>
          <w:rFonts w:ascii="Times New Roman" w:hAnsi="Times New Roman" w:cs="Times New Roman"/>
          <w:sz w:val="32"/>
          <w:szCs w:val="32"/>
        </w:rPr>
        <w:t>3,8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рублей; </w:t>
      </w:r>
    </w:p>
    <w:p w:rsidR="006943F1" w:rsidRDefault="006943F1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-</w:t>
      </w:r>
      <w:r w:rsidR="005F5B0D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 xml:space="preserve">доходы от оказания платных услуг </w:t>
      </w:r>
      <w:r w:rsidR="00D95542">
        <w:rPr>
          <w:rFonts w:ascii="Times New Roman" w:hAnsi="Times New Roman" w:cs="Times New Roman"/>
          <w:sz w:val="32"/>
          <w:szCs w:val="32"/>
        </w:rPr>
        <w:t>5,</w:t>
      </w:r>
      <w:r w:rsidR="005F6866">
        <w:rPr>
          <w:rFonts w:ascii="Times New Roman" w:hAnsi="Times New Roman" w:cs="Times New Roman"/>
          <w:sz w:val="32"/>
          <w:szCs w:val="32"/>
        </w:rPr>
        <w:t>2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D40323" w:rsidRPr="00434F1A" w:rsidRDefault="00D40323" w:rsidP="005F5B0D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C1062" w:rsidRPr="00434F1A" w:rsidRDefault="00AC1062" w:rsidP="00AD1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C879F5E" wp14:editId="79F9C8CA">
            <wp:extent cx="5354594" cy="401594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9300" cy="40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323" w:rsidRPr="00434F1A" w:rsidRDefault="00D40323" w:rsidP="00D403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Расходная часть бюджета  состоит из программных и непрограммных расходов. Его основу составляют 3</w:t>
      </w:r>
      <w:r w:rsidR="00671D3B">
        <w:rPr>
          <w:rFonts w:ascii="Times New Roman" w:hAnsi="Times New Roman" w:cs="Times New Roman"/>
          <w:sz w:val="32"/>
          <w:szCs w:val="32"/>
        </w:rPr>
        <w:t>5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8B37A2">
        <w:rPr>
          <w:rFonts w:ascii="Times New Roman" w:hAnsi="Times New Roman" w:cs="Times New Roman"/>
          <w:sz w:val="32"/>
          <w:szCs w:val="32"/>
        </w:rPr>
        <w:t>ы</w:t>
      </w:r>
      <w:r w:rsidR="00671D3B">
        <w:rPr>
          <w:rFonts w:ascii="Times New Roman" w:hAnsi="Times New Roman" w:cs="Times New Roman"/>
          <w:sz w:val="32"/>
          <w:szCs w:val="32"/>
        </w:rPr>
        <w:t>х</w:t>
      </w:r>
      <w:r w:rsidRPr="00434F1A">
        <w:rPr>
          <w:rFonts w:ascii="Times New Roman" w:hAnsi="Times New Roman" w:cs="Times New Roman"/>
          <w:sz w:val="32"/>
          <w:szCs w:val="32"/>
        </w:rPr>
        <w:t xml:space="preserve"> программ. Доля программных расходов в 202</w:t>
      </w:r>
      <w:r w:rsidR="00671D3B">
        <w:rPr>
          <w:rFonts w:ascii="Times New Roman" w:hAnsi="Times New Roman" w:cs="Times New Roman"/>
          <w:sz w:val="32"/>
          <w:szCs w:val="32"/>
        </w:rPr>
        <w:t>4</w:t>
      </w:r>
      <w:r w:rsidRPr="00434F1A">
        <w:rPr>
          <w:rFonts w:ascii="Times New Roman" w:hAnsi="Times New Roman" w:cs="Times New Roman"/>
          <w:sz w:val="32"/>
          <w:szCs w:val="32"/>
        </w:rPr>
        <w:t xml:space="preserve"> году составит </w:t>
      </w:r>
      <w:r w:rsidR="00671D3B">
        <w:rPr>
          <w:rFonts w:ascii="Times New Roman" w:hAnsi="Times New Roman" w:cs="Times New Roman"/>
          <w:sz w:val="32"/>
          <w:szCs w:val="32"/>
        </w:rPr>
        <w:t>82,9</w:t>
      </w:r>
      <w:r w:rsidR="008B37A2">
        <w:rPr>
          <w:rFonts w:ascii="Times New Roman" w:hAnsi="Times New Roman" w:cs="Times New Roman"/>
          <w:sz w:val="32"/>
          <w:szCs w:val="32"/>
        </w:rPr>
        <w:t xml:space="preserve"> % или </w:t>
      </w:r>
      <w:r w:rsidR="00671D3B">
        <w:rPr>
          <w:rFonts w:ascii="Times New Roman" w:hAnsi="Times New Roman" w:cs="Times New Roman"/>
          <w:sz w:val="32"/>
          <w:szCs w:val="32"/>
        </w:rPr>
        <w:t>2 108,0</w:t>
      </w:r>
      <w:r w:rsidR="00073E70">
        <w:rPr>
          <w:rFonts w:ascii="Times New Roman" w:hAnsi="Times New Roman" w:cs="Times New Roman"/>
          <w:sz w:val="32"/>
          <w:szCs w:val="32"/>
        </w:rPr>
        <w:t xml:space="preserve"> млн</w:t>
      </w:r>
      <w:r w:rsidRPr="00434F1A">
        <w:rPr>
          <w:rFonts w:ascii="Times New Roman" w:hAnsi="Times New Roman" w:cs="Times New Roman"/>
          <w:sz w:val="32"/>
          <w:szCs w:val="32"/>
        </w:rPr>
        <w:t>. рублей.</w:t>
      </w:r>
    </w:p>
    <w:p w:rsidR="008031C3" w:rsidRDefault="00D40323" w:rsidP="00D403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В рамках реализации муниципальных программ предусмотрены средства на проведение мероприятий</w:t>
      </w:r>
      <w:r w:rsidR="008031C3">
        <w:rPr>
          <w:rFonts w:ascii="Times New Roman" w:hAnsi="Times New Roman" w:cs="Times New Roman"/>
          <w:sz w:val="32"/>
          <w:szCs w:val="32"/>
        </w:rPr>
        <w:t>:</w:t>
      </w:r>
    </w:p>
    <w:p w:rsidR="008031C3" w:rsidRDefault="008031C3" w:rsidP="008031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40323" w:rsidRPr="00434F1A">
        <w:rPr>
          <w:rFonts w:ascii="Times New Roman" w:hAnsi="Times New Roman" w:cs="Times New Roman"/>
          <w:sz w:val="32"/>
          <w:szCs w:val="32"/>
        </w:rPr>
        <w:t>по обес</w:t>
      </w:r>
      <w:r>
        <w:rPr>
          <w:rFonts w:ascii="Times New Roman" w:hAnsi="Times New Roman" w:cs="Times New Roman"/>
          <w:sz w:val="32"/>
          <w:szCs w:val="32"/>
        </w:rPr>
        <w:t>печению безопасности населения;</w:t>
      </w:r>
      <w:r w:rsidRPr="008031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31C3" w:rsidRDefault="008031C3" w:rsidP="008031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развитию градостроительной деятельности;</w:t>
      </w:r>
    </w:p>
    <w:p w:rsidR="008031C3" w:rsidRDefault="008031C3" w:rsidP="008031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</w:t>
      </w:r>
      <w:r w:rsidRPr="00434F1A">
        <w:rPr>
          <w:rFonts w:ascii="Times New Roman" w:hAnsi="Times New Roman" w:cs="Times New Roman"/>
          <w:sz w:val="32"/>
          <w:szCs w:val="32"/>
        </w:rPr>
        <w:t>развитию и модерниза</w:t>
      </w:r>
      <w:r>
        <w:rPr>
          <w:rFonts w:ascii="Times New Roman" w:hAnsi="Times New Roman" w:cs="Times New Roman"/>
          <w:sz w:val="32"/>
          <w:szCs w:val="32"/>
        </w:rPr>
        <w:t>ции коммунальной инфраструктуры;</w:t>
      </w:r>
    </w:p>
    <w:p w:rsidR="008031C3" w:rsidRDefault="008031C3" w:rsidP="008031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также,</w:t>
      </w:r>
    </w:p>
    <w:p w:rsidR="008031C3" w:rsidRDefault="008031C3" w:rsidP="008031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</w:t>
      </w:r>
      <w:r w:rsidR="006220E4">
        <w:rPr>
          <w:rFonts w:ascii="Times New Roman" w:hAnsi="Times New Roman" w:cs="Times New Roman"/>
          <w:sz w:val="32"/>
          <w:szCs w:val="32"/>
        </w:rPr>
        <w:t>б</w:t>
      </w:r>
      <w:r w:rsidR="006220E4" w:rsidRPr="006220E4">
        <w:rPr>
          <w:rFonts w:ascii="Times New Roman" w:hAnsi="Times New Roman" w:cs="Times New Roman"/>
          <w:sz w:val="32"/>
          <w:szCs w:val="32"/>
        </w:rPr>
        <w:t>лагоустройство территории городского округа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031C3" w:rsidRDefault="008031C3" w:rsidP="008031C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</w:t>
      </w:r>
      <w:r w:rsidR="00D40323" w:rsidRPr="00434F1A">
        <w:rPr>
          <w:rFonts w:ascii="Times New Roman" w:hAnsi="Times New Roman" w:cs="Times New Roman"/>
          <w:sz w:val="32"/>
          <w:szCs w:val="32"/>
        </w:rPr>
        <w:t>повышени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40323" w:rsidRPr="00434F1A">
        <w:rPr>
          <w:rFonts w:ascii="Times New Roman" w:hAnsi="Times New Roman" w:cs="Times New Roman"/>
          <w:sz w:val="32"/>
          <w:szCs w:val="32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031C3" w:rsidRDefault="008031C3" w:rsidP="008031C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</w:t>
      </w:r>
      <w:r w:rsidR="00D40323" w:rsidRPr="00434F1A">
        <w:rPr>
          <w:rFonts w:ascii="Times New Roman" w:hAnsi="Times New Roman" w:cs="Times New Roman"/>
          <w:sz w:val="32"/>
          <w:szCs w:val="32"/>
        </w:rPr>
        <w:t>проведение мероприятий по энергосбережению</w:t>
      </w:r>
      <w:r>
        <w:rPr>
          <w:rFonts w:ascii="Times New Roman" w:hAnsi="Times New Roman" w:cs="Times New Roman"/>
          <w:sz w:val="32"/>
          <w:szCs w:val="32"/>
        </w:rPr>
        <w:t>;</w:t>
      </w:r>
      <w:r w:rsidR="00D40323" w:rsidRPr="00434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E6D" w:rsidRDefault="009C0E6D" w:rsidP="008031C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развитие и поддержку малого и среднего предпринимательства.</w:t>
      </w:r>
    </w:p>
    <w:p w:rsidR="00D40323" w:rsidRPr="00434F1A" w:rsidRDefault="008031C3" w:rsidP="008031C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эти мероприятия планируется направить </w:t>
      </w:r>
      <w:r w:rsidR="0002101D">
        <w:rPr>
          <w:rFonts w:ascii="Times New Roman" w:hAnsi="Times New Roman" w:cs="Times New Roman"/>
          <w:sz w:val="32"/>
          <w:szCs w:val="32"/>
        </w:rPr>
        <w:t xml:space="preserve"> </w:t>
      </w:r>
      <w:r w:rsidR="009C0E6D">
        <w:rPr>
          <w:rFonts w:ascii="Times New Roman" w:hAnsi="Times New Roman" w:cs="Times New Roman"/>
          <w:sz w:val="32"/>
          <w:szCs w:val="32"/>
        </w:rPr>
        <w:t>233,5</w:t>
      </w:r>
      <w:r w:rsidR="00D40323" w:rsidRPr="00434F1A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D40323" w:rsidRPr="00434F1A" w:rsidRDefault="00D40323" w:rsidP="00D403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Кроме того, в проекте бюджета предусматриваются средства  в объеме </w:t>
      </w:r>
      <w:r w:rsidR="0029541A">
        <w:rPr>
          <w:rFonts w:ascii="Times New Roman" w:hAnsi="Times New Roman" w:cs="Times New Roman"/>
          <w:sz w:val="32"/>
          <w:szCs w:val="32"/>
        </w:rPr>
        <w:t>1 742,4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 на реализацию муниципальных программ </w:t>
      </w:r>
      <w:r w:rsidRPr="00434F1A">
        <w:rPr>
          <w:rFonts w:ascii="Times New Roman" w:hAnsi="Times New Roman" w:cs="Times New Roman"/>
          <w:b/>
          <w:sz w:val="32"/>
          <w:szCs w:val="32"/>
        </w:rPr>
        <w:t>в отраслях социальной сферы</w:t>
      </w:r>
      <w:r w:rsidRPr="00434F1A">
        <w:rPr>
          <w:rFonts w:ascii="Times New Roman" w:hAnsi="Times New Roman" w:cs="Times New Roman"/>
          <w:sz w:val="32"/>
          <w:szCs w:val="32"/>
        </w:rPr>
        <w:t>, такие как</w:t>
      </w:r>
      <w:r w:rsidR="00232DEC">
        <w:rPr>
          <w:rFonts w:ascii="Times New Roman" w:hAnsi="Times New Roman" w:cs="Times New Roman"/>
          <w:sz w:val="32"/>
          <w:szCs w:val="32"/>
        </w:rPr>
        <w:t xml:space="preserve"> </w:t>
      </w:r>
      <w:r w:rsidR="00232DEC" w:rsidRPr="00156F54">
        <w:rPr>
          <w:rFonts w:ascii="Times New Roman" w:hAnsi="Times New Roman" w:cs="Times New Roman"/>
          <w:sz w:val="32"/>
          <w:szCs w:val="32"/>
        </w:rPr>
        <w:t>совершенствование материально-технической базы,</w:t>
      </w:r>
      <w:r w:rsidRPr="00156F54">
        <w:rPr>
          <w:rFonts w:ascii="Times New Roman" w:hAnsi="Times New Roman" w:cs="Times New Roman"/>
          <w:sz w:val="32"/>
          <w:szCs w:val="32"/>
        </w:rPr>
        <w:t xml:space="preserve"> медицинское</w:t>
      </w:r>
      <w:r w:rsidRPr="00434F1A">
        <w:rPr>
          <w:rFonts w:ascii="Times New Roman" w:hAnsi="Times New Roman" w:cs="Times New Roman"/>
          <w:sz w:val="32"/>
          <w:szCs w:val="32"/>
        </w:rPr>
        <w:t xml:space="preserve"> обеспечение, пожарная безопасность и антитеррористическая защищенность, духовно-нравственное воспитание детей и подростков, формирование здорового  образа жизни, поддержку и развитие детского </w:t>
      </w:r>
      <w:proofErr w:type="gramStart"/>
      <w:r w:rsidRPr="00434F1A">
        <w:rPr>
          <w:rFonts w:ascii="Times New Roman" w:hAnsi="Times New Roman" w:cs="Times New Roman"/>
          <w:sz w:val="32"/>
          <w:szCs w:val="32"/>
        </w:rPr>
        <w:t>творчества</w:t>
      </w:r>
      <w:proofErr w:type="gramEnd"/>
      <w:r w:rsidRPr="00434F1A">
        <w:rPr>
          <w:rFonts w:ascii="Times New Roman" w:hAnsi="Times New Roman" w:cs="Times New Roman"/>
          <w:sz w:val="32"/>
          <w:szCs w:val="32"/>
        </w:rPr>
        <w:t xml:space="preserve"> и другую работу с талантливыми и одаренными детьми</w:t>
      </w:r>
      <w:r w:rsidR="006220E4">
        <w:rPr>
          <w:rFonts w:ascii="Times New Roman" w:hAnsi="Times New Roman" w:cs="Times New Roman"/>
          <w:sz w:val="32"/>
          <w:szCs w:val="32"/>
        </w:rPr>
        <w:t>, а также муниципальные программы</w:t>
      </w:r>
      <w:r w:rsidR="001247CE">
        <w:rPr>
          <w:rFonts w:ascii="Times New Roman" w:hAnsi="Times New Roman" w:cs="Times New Roman"/>
          <w:sz w:val="32"/>
          <w:szCs w:val="32"/>
        </w:rPr>
        <w:t>,</w:t>
      </w:r>
      <w:r w:rsidR="006220E4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6220E4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="006220E4">
        <w:rPr>
          <w:rFonts w:ascii="Times New Roman" w:hAnsi="Times New Roman" w:cs="Times New Roman"/>
          <w:sz w:val="32"/>
          <w:szCs w:val="32"/>
        </w:rPr>
        <w:t xml:space="preserve"> которых предусмотрены расходы на </w:t>
      </w:r>
      <w:r w:rsidR="006220E4" w:rsidRPr="00434F1A">
        <w:rPr>
          <w:rFonts w:ascii="Times New Roman" w:hAnsi="Times New Roman" w:cs="Times New Roman"/>
          <w:sz w:val="32"/>
          <w:szCs w:val="32"/>
        </w:rPr>
        <w:t>обеспечение деятельности муниципальных учреждений</w:t>
      </w:r>
      <w:r w:rsidR="006220E4">
        <w:rPr>
          <w:rFonts w:ascii="Times New Roman" w:hAnsi="Times New Roman" w:cs="Times New Roman"/>
          <w:sz w:val="32"/>
          <w:szCs w:val="32"/>
        </w:rPr>
        <w:t xml:space="preserve"> социальной сферы.</w:t>
      </w:r>
    </w:p>
    <w:p w:rsidR="00D40323" w:rsidRPr="00434F1A" w:rsidRDefault="00D40323" w:rsidP="00D4032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ab/>
      </w:r>
      <w:r w:rsidRPr="00165EA9">
        <w:rPr>
          <w:rFonts w:ascii="Times New Roman" w:hAnsi="Times New Roman" w:cs="Times New Roman"/>
          <w:sz w:val="32"/>
          <w:szCs w:val="32"/>
        </w:rPr>
        <w:t>Основн</w:t>
      </w:r>
      <w:r w:rsidR="008B7752">
        <w:rPr>
          <w:rFonts w:ascii="Times New Roman" w:hAnsi="Times New Roman" w:cs="Times New Roman"/>
          <w:sz w:val="32"/>
          <w:szCs w:val="32"/>
        </w:rPr>
        <w:t>ой объем н</w:t>
      </w:r>
      <w:r w:rsidRPr="00165EA9">
        <w:rPr>
          <w:rFonts w:ascii="Times New Roman" w:hAnsi="Times New Roman" w:cs="Times New Roman"/>
          <w:sz w:val="32"/>
          <w:szCs w:val="32"/>
        </w:rPr>
        <w:t>епрограммн</w:t>
      </w:r>
      <w:r w:rsidR="008B7752">
        <w:rPr>
          <w:rFonts w:ascii="Times New Roman" w:hAnsi="Times New Roman" w:cs="Times New Roman"/>
          <w:sz w:val="32"/>
          <w:szCs w:val="32"/>
        </w:rPr>
        <w:t>ых</w:t>
      </w:r>
      <w:r w:rsidRPr="00165EA9">
        <w:rPr>
          <w:rFonts w:ascii="Times New Roman" w:hAnsi="Times New Roman" w:cs="Times New Roman"/>
          <w:sz w:val="32"/>
          <w:szCs w:val="32"/>
        </w:rPr>
        <w:t xml:space="preserve"> расходов</w:t>
      </w:r>
      <w:r w:rsidR="008B7752">
        <w:rPr>
          <w:rFonts w:ascii="Times New Roman" w:hAnsi="Times New Roman" w:cs="Times New Roman"/>
          <w:sz w:val="32"/>
          <w:szCs w:val="32"/>
        </w:rPr>
        <w:t xml:space="preserve"> в сумме 255,7 млн. рублей составляют </w:t>
      </w:r>
      <w:r w:rsidRPr="00165EA9">
        <w:rPr>
          <w:rFonts w:ascii="Times New Roman" w:hAnsi="Times New Roman" w:cs="Times New Roman"/>
          <w:b/>
          <w:sz w:val="32"/>
          <w:szCs w:val="32"/>
        </w:rPr>
        <w:t>расходы</w:t>
      </w:r>
      <w:r w:rsidR="0029541A">
        <w:rPr>
          <w:rFonts w:ascii="Times New Roman" w:hAnsi="Times New Roman" w:cs="Times New Roman"/>
          <w:b/>
          <w:sz w:val="32"/>
          <w:szCs w:val="32"/>
        </w:rPr>
        <w:t xml:space="preserve"> на содержание органов местного самоуправления</w:t>
      </w:r>
      <w:r w:rsidRPr="00E55B09">
        <w:rPr>
          <w:rFonts w:ascii="Times New Roman" w:hAnsi="Times New Roman" w:cs="Times New Roman"/>
          <w:b/>
          <w:sz w:val="32"/>
          <w:szCs w:val="32"/>
        </w:rPr>
        <w:t>,</w:t>
      </w:r>
      <w:r w:rsidR="0029541A">
        <w:rPr>
          <w:rFonts w:ascii="Times New Roman" w:hAnsi="Times New Roman" w:cs="Times New Roman"/>
          <w:b/>
          <w:sz w:val="32"/>
          <w:szCs w:val="32"/>
        </w:rPr>
        <w:t xml:space="preserve"> а также на учреждения</w:t>
      </w:r>
      <w:r w:rsidR="00AC38D5">
        <w:rPr>
          <w:rFonts w:ascii="Times New Roman" w:hAnsi="Times New Roman" w:cs="Times New Roman"/>
          <w:b/>
          <w:sz w:val="32"/>
          <w:szCs w:val="32"/>
        </w:rPr>
        <w:t>,</w:t>
      </w:r>
      <w:r w:rsidRPr="00E55B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5EA9">
        <w:rPr>
          <w:rFonts w:ascii="Times New Roman" w:hAnsi="Times New Roman" w:cs="Times New Roman"/>
          <w:b/>
          <w:sz w:val="32"/>
          <w:szCs w:val="32"/>
        </w:rPr>
        <w:t xml:space="preserve">которые </w:t>
      </w:r>
      <w:r w:rsidRPr="00165EA9">
        <w:rPr>
          <w:rFonts w:ascii="Times New Roman" w:hAnsi="Times New Roman" w:cs="Times New Roman"/>
          <w:sz w:val="32"/>
          <w:szCs w:val="32"/>
        </w:rPr>
        <w:t>выполн</w:t>
      </w:r>
      <w:r w:rsidR="007040EE">
        <w:rPr>
          <w:rFonts w:ascii="Times New Roman" w:hAnsi="Times New Roman" w:cs="Times New Roman"/>
          <w:sz w:val="32"/>
          <w:szCs w:val="32"/>
        </w:rPr>
        <w:t>яют</w:t>
      </w:r>
      <w:r w:rsidRPr="00165EA9">
        <w:rPr>
          <w:rFonts w:ascii="Times New Roman" w:hAnsi="Times New Roman" w:cs="Times New Roman"/>
          <w:sz w:val="32"/>
          <w:szCs w:val="32"/>
        </w:rPr>
        <w:t xml:space="preserve"> функци</w:t>
      </w:r>
      <w:r w:rsidR="007040EE">
        <w:rPr>
          <w:rFonts w:ascii="Times New Roman" w:hAnsi="Times New Roman" w:cs="Times New Roman"/>
          <w:sz w:val="32"/>
          <w:szCs w:val="32"/>
        </w:rPr>
        <w:t>и</w:t>
      </w:r>
      <w:r w:rsidRPr="00165EA9">
        <w:rPr>
          <w:rFonts w:ascii="Times New Roman" w:hAnsi="Times New Roman" w:cs="Times New Roman"/>
          <w:sz w:val="32"/>
          <w:szCs w:val="32"/>
        </w:rPr>
        <w:t xml:space="preserve"> органов местного самоуправления в соответствии с полномочиями, определенными 131</w:t>
      </w:r>
      <w:r w:rsidR="0002101D" w:rsidRPr="00165EA9">
        <w:rPr>
          <w:rFonts w:ascii="Times New Roman" w:hAnsi="Times New Roman" w:cs="Times New Roman"/>
          <w:sz w:val="32"/>
          <w:szCs w:val="32"/>
        </w:rPr>
        <w:t>-м</w:t>
      </w:r>
      <w:r w:rsidRPr="00165EA9">
        <w:rPr>
          <w:rFonts w:ascii="Times New Roman" w:hAnsi="Times New Roman" w:cs="Times New Roman"/>
          <w:sz w:val="32"/>
          <w:szCs w:val="32"/>
        </w:rPr>
        <w:t xml:space="preserve"> Федеральным законом</w:t>
      </w:r>
      <w:r w:rsidR="006D6CFC">
        <w:rPr>
          <w:rFonts w:ascii="Times New Roman" w:hAnsi="Times New Roman" w:cs="Times New Roman"/>
          <w:sz w:val="32"/>
          <w:szCs w:val="32"/>
        </w:rPr>
        <w:t>.</w:t>
      </w:r>
    </w:p>
    <w:p w:rsidR="00D40323" w:rsidRPr="00434F1A" w:rsidRDefault="00D40323" w:rsidP="00D40323">
      <w:pPr>
        <w:pStyle w:val="a3"/>
        <w:spacing w:line="276" w:lineRule="auto"/>
        <w:ind w:firstLine="720"/>
        <w:jc w:val="both"/>
        <w:rPr>
          <w:b w:val="0"/>
          <w:i w:val="0"/>
          <w:sz w:val="32"/>
          <w:szCs w:val="32"/>
        </w:rPr>
      </w:pPr>
      <w:r w:rsidRPr="00434F1A">
        <w:rPr>
          <w:b w:val="0"/>
          <w:i w:val="0"/>
          <w:sz w:val="32"/>
          <w:szCs w:val="32"/>
        </w:rPr>
        <w:t xml:space="preserve">К непрограммным расходам </w:t>
      </w:r>
      <w:r w:rsidR="00D22FFF" w:rsidRPr="00434F1A">
        <w:rPr>
          <w:b w:val="0"/>
          <w:i w:val="0"/>
          <w:sz w:val="32"/>
          <w:szCs w:val="32"/>
        </w:rPr>
        <w:t xml:space="preserve">также </w:t>
      </w:r>
      <w:r w:rsidRPr="00434F1A">
        <w:rPr>
          <w:b w:val="0"/>
          <w:i w:val="0"/>
          <w:sz w:val="32"/>
          <w:szCs w:val="32"/>
        </w:rPr>
        <w:t xml:space="preserve">отнесены средства резервного фонда администрации городского округа </w:t>
      </w:r>
      <w:r w:rsidR="0002101D">
        <w:rPr>
          <w:b w:val="0"/>
          <w:i w:val="0"/>
          <w:sz w:val="32"/>
          <w:szCs w:val="32"/>
        </w:rPr>
        <w:t xml:space="preserve">и </w:t>
      </w:r>
      <w:r w:rsidRPr="00434F1A">
        <w:rPr>
          <w:b w:val="0"/>
          <w:i w:val="0"/>
          <w:sz w:val="32"/>
          <w:szCs w:val="32"/>
        </w:rPr>
        <w:t>об</w:t>
      </w:r>
      <w:r w:rsidR="00A05D4D">
        <w:rPr>
          <w:b w:val="0"/>
          <w:i w:val="0"/>
          <w:sz w:val="32"/>
          <w:szCs w:val="32"/>
        </w:rPr>
        <w:t>служивание муниципального долга.</w:t>
      </w:r>
    </w:p>
    <w:p w:rsidR="00A273D3" w:rsidRDefault="00A273D3" w:rsidP="004A749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C1062" w:rsidRPr="00434F1A" w:rsidRDefault="00AC1062" w:rsidP="00434F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CA7993A" wp14:editId="44AE3411">
            <wp:extent cx="5321645" cy="3991233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6427" cy="399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2D6" w:rsidRDefault="00AD12D6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B778B" w:rsidRPr="00434F1A" w:rsidRDefault="00A330C0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lastRenderedPageBreak/>
        <w:t>Из общего</w:t>
      </w:r>
      <w:r w:rsidR="00AE43E7" w:rsidRPr="00434F1A">
        <w:rPr>
          <w:rFonts w:ascii="Times New Roman" w:hAnsi="Times New Roman" w:cs="Times New Roman"/>
          <w:sz w:val="32"/>
          <w:szCs w:val="32"/>
        </w:rPr>
        <w:t xml:space="preserve"> объем</w:t>
      </w:r>
      <w:r w:rsidRPr="00434F1A">
        <w:rPr>
          <w:rFonts w:ascii="Times New Roman" w:hAnsi="Times New Roman" w:cs="Times New Roman"/>
          <w:sz w:val="32"/>
          <w:szCs w:val="32"/>
        </w:rPr>
        <w:t>а</w:t>
      </w:r>
      <w:r w:rsidR="00AE43E7" w:rsidRPr="00434F1A">
        <w:rPr>
          <w:rFonts w:ascii="Times New Roman" w:hAnsi="Times New Roman" w:cs="Times New Roman"/>
          <w:sz w:val="32"/>
          <w:szCs w:val="32"/>
        </w:rPr>
        <w:t xml:space="preserve"> расходов бюджета на 20</w:t>
      </w:r>
      <w:r w:rsidR="00A3119E">
        <w:rPr>
          <w:rFonts w:ascii="Times New Roman" w:hAnsi="Times New Roman" w:cs="Times New Roman"/>
          <w:sz w:val="32"/>
          <w:szCs w:val="32"/>
        </w:rPr>
        <w:t>2</w:t>
      </w:r>
      <w:r w:rsidR="00024F16">
        <w:rPr>
          <w:rFonts w:ascii="Times New Roman" w:hAnsi="Times New Roman" w:cs="Times New Roman"/>
          <w:sz w:val="32"/>
          <w:szCs w:val="32"/>
        </w:rPr>
        <w:t>4</w:t>
      </w:r>
      <w:r w:rsidR="00AE43E7" w:rsidRPr="00434F1A">
        <w:rPr>
          <w:rFonts w:ascii="Times New Roman" w:hAnsi="Times New Roman" w:cs="Times New Roman"/>
          <w:sz w:val="32"/>
          <w:szCs w:val="32"/>
        </w:rPr>
        <w:t xml:space="preserve"> год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DC704E">
        <w:rPr>
          <w:rFonts w:ascii="Times New Roman" w:hAnsi="Times New Roman" w:cs="Times New Roman"/>
          <w:sz w:val="32"/>
          <w:szCs w:val="32"/>
        </w:rPr>
        <w:t>75,7</w:t>
      </w:r>
      <w:r w:rsidR="00AE43E7" w:rsidRPr="00434F1A">
        <w:rPr>
          <w:rFonts w:ascii="Times New Roman" w:hAnsi="Times New Roman" w:cs="Times New Roman"/>
          <w:sz w:val="32"/>
          <w:szCs w:val="32"/>
        </w:rPr>
        <w:t xml:space="preserve">% </w:t>
      </w:r>
      <w:r w:rsidR="00385CCC" w:rsidRPr="00434F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43E7" w:rsidRPr="00434F1A">
        <w:rPr>
          <w:rFonts w:ascii="Times New Roman" w:hAnsi="Times New Roman" w:cs="Times New Roman"/>
          <w:sz w:val="32"/>
          <w:szCs w:val="32"/>
        </w:rPr>
        <w:t>составляет финансирование социальной сферы – отраслей образования, культуры</w:t>
      </w:r>
      <w:r w:rsidR="000F26DC">
        <w:rPr>
          <w:rFonts w:ascii="Times New Roman" w:hAnsi="Times New Roman" w:cs="Times New Roman"/>
          <w:sz w:val="32"/>
          <w:szCs w:val="32"/>
        </w:rPr>
        <w:t>, физкультуры и спорта</w:t>
      </w:r>
      <w:r w:rsidR="00A3119E">
        <w:rPr>
          <w:rFonts w:ascii="Times New Roman" w:hAnsi="Times New Roman" w:cs="Times New Roman"/>
          <w:i/>
          <w:sz w:val="32"/>
          <w:szCs w:val="32"/>
        </w:rPr>
        <w:t>,</w:t>
      </w:r>
      <w:r w:rsidR="00AE43E7" w:rsidRPr="00434F1A">
        <w:rPr>
          <w:rFonts w:ascii="Times New Roman" w:hAnsi="Times New Roman" w:cs="Times New Roman"/>
          <w:sz w:val="32"/>
          <w:szCs w:val="32"/>
        </w:rPr>
        <w:t xml:space="preserve"> социальной политики</w:t>
      </w:r>
      <w:r w:rsidR="00F40A6F" w:rsidRPr="00434F1A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BC69A1" w:rsidRPr="00BC69A1">
        <w:rPr>
          <w:rFonts w:ascii="Times New Roman" w:hAnsi="Times New Roman" w:cs="Times New Roman"/>
          <w:sz w:val="32"/>
          <w:szCs w:val="32"/>
        </w:rPr>
        <w:t>и средства массовой информации</w:t>
      </w:r>
      <w:r w:rsidR="00AE43E7" w:rsidRPr="00434F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F0093" w:rsidRPr="007F0093" w:rsidRDefault="007F0093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16FB6" w:rsidRPr="00434F1A">
        <w:rPr>
          <w:rFonts w:ascii="Times New Roman" w:hAnsi="Times New Roman" w:cs="Times New Roman"/>
          <w:sz w:val="32"/>
          <w:szCs w:val="32"/>
        </w:rPr>
        <w:t>оля</w:t>
      </w:r>
      <w:r w:rsidR="00EB778B" w:rsidRPr="00434F1A">
        <w:rPr>
          <w:rFonts w:ascii="Times New Roman" w:hAnsi="Times New Roman" w:cs="Times New Roman"/>
          <w:sz w:val="32"/>
          <w:szCs w:val="32"/>
        </w:rPr>
        <w:t xml:space="preserve"> текущих расходов на содержание</w:t>
      </w:r>
      <w:r w:rsidR="00BB113A" w:rsidRPr="00434F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муниципальных учреждений </w:t>
      </w:r>
      <w:r w:rsidRPr="00434F1A">
        <w:rPr>
          <w:rFonts w:ascii="Times New Roman" w:hAnsi="Times New Roman" w:cs="Times New Roman"/>
          <w:sz w:val="32"/>
          <w:szCs w:val="32"/>
        </w:rPr>
        <w:t>социальн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434F1A">
        <w:rPr>
          <w:rFonts w:ascii="Times New Roman" w:hAnsi="Times New Roman" w:cs="Times New Roman"/>
          <w:sz w:val="32"/>
          <w:szCs w:val="32"/>
        </w:rPr>
        <w:t xml:space="preserve"> сфер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BB113A" w:rsidRPr="00434F1A">
        <w:rPr>
          <w:rFonts w:ascii="Times New Roman" w:hAnsi="Times New Roman" w:cs="Times New Roman"/>
          <w:sz w:val="32"/>
          <w:szCs w:val="32"/>
        </w:rPr>
        <w:t>составляет</w:t>
      </w:r>
      <w:r w:rsidRPr="00EC0FF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F0093">
        <w:rPr>
          <w:rFonts w:ascii="Times New Roman" w:hAnsi="Times New Roman" w:cs="Times New Roman"/>
          <w:sz w:val="32"/>
          <w:szCs w:val="32"/>
        </w:rPr>
        <w:t>1 363,5 млн. рублей с учетом передава</w:t>
      </w:r>
      <w:r w:rsidR="000F26DC">
        <w:rPr>
          <w:rFonts w:ascii="Times New Roman" w:hAnsi="Times New Roman" w:cs="Times New Roman"/>
          <w:sz w:val="32"/>
          <w:szCs w:val="32"/>
        </w:rPr>
        <w:t>емых государственных полномочий.</w:t>
      </w:r>
    </w:p>
    <w:p w:rsidR="0026497D" w:rsidRPr="00434F1A" w:rsidRDefault="0026497D" w:rsidP="00582987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C1062" w:rsidRPr="00434F1A" w:rsidRDefault="00AC1062" w:rsidP="00AD12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019C4" wp14:editId="77294173">
            <wp:extent cx="5263978" cy="39479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667" cy="395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E1" w:rsidRPr="00434F1A" w:rsidRDefault="00BF771B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В 202</w:t>
      </w:r>
      <w:r w:rsidR="00EC0FFA">
        <w:rPr>
          <w:rFonts w:ascii="Times New Roman" w:hAnsi="Times New Roman" w:cs="Times New Roman"/>
          <w:sz w:val="32"/>
          <w:szCs w:val="32"/>
        </w:rPr>
        <w:t>4</w:t>
      </w:r>
      <w:r w:rsidRPr="00434F1A">
        <w:rPr>
          <w:rFonts w:ascii="Times New Roman" w:hAnsi="Times New Roman" w:cs="Times New Roman"/>
          <w:sz w:val="32"/>
          <w:szCs w:val="32"/>
        </w:rPr>
        <w:t xml:space="preserve"> году</w:t>
      </w:r>
      <w:r w:rsidR="00805500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6C4331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805500" w:rsidRPr="00434F1A">
        <w:rPr>
          <w:rFonts w:ascii="Times New Roman" w:hAnsi="Times New Roman" w:cs="Times New Roman"/>
          <w:sz w:val="32"/>
          <w:szCs w:val="32"/>
        </w:rPr>
        <w:t>продолж</w:t>
      </w:r>
      <w:r w:rsidR="006C4331">
        <w:rPr>
          <w:rFonts w:ascii="Times New Roman" w:hAnsi="Times New Roman" w:cs="Times New Roman"/>
          <w:sz w:val="32"/>
          <w:szCs w:val="32"/>
        </w:rPr>
        <w:t>ена</w:t>
      </w:r>
      <w:r w:rsidR="00805500" w:rsidRPr="00434F1A">
        <w:rPr>
          <w:rFonts w:ascii="Times New Roman" w:hAnsi="Times New Roman" w:cs="Times New Roman"/>
          <w:sz w:val="32"/>
          <w:szCs w:val="32"/>
        </w:rPr>
        <w:t xml:space="preserve"> работа по оказанию следующих мер социальной поддержки</w:t>
      </w:r>
      <w:r w:rsidR="00B102E1" w:rsidRPr="00434F1A">
        <w:rPr>
          <w:rFonts w:ascii="Times New Roman" w:hAnsi="Times New Roman" w:cs="Times New Roman"/>
          <w:sz w:val="32"/>
          <w:szCs w:val="32"/>
        </w:rPr>
        <w:t>:</w:t>
      </w:r>
    </w:p>
    <w:p w:rsidR="00A00F38" w:rsidRPr="000F26DC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26DC">
        <w:rPr>
          <w:rFonts w:ascii="Times New Roman" w:hAnsi="Times New Roman" w:cs="Times New Roman"/>
          <w:sz w:val="32"/>
          <w:szCs w:val="32"/>
        </w:rPr>
        <w:t>-</w:t>
      </w:r>
      <w:r w:rsidR="00385CCC" w:rsidRPr="000F26DC">
        <w:rPr>
          <w:rFonts w:ascii="Times New Roman" w:hAnsi="Times New Roman" w:cs="Times New Roman"/>
          <w:sz w:val="32"/>
          <w:szCs w:val="32"/>
        </w:rPr>
        <w:t xml:space="preserve"> </w:t>
      </w:r>
      <w:r w:rsidRPr="000F26DC">
        <w:rPr>
          <w:rFonts w:ascii="Times New Roman" w:hAnsi="Times New Roman" w:cs="Times New Roman"/>
          <w:sz w:val="32"/>
          <w:szCs w:val="32"/>
        </w:rPr>
        <w:t>предоставление гражданам субсидий на оплату жилищно-коммунальных услуг;</w:t>
      </w:r>
    </w:p>
    <w:p w:rsidR="00A00F38" w:rsidRPr="000F26DC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26DC">
        <w:rPr>
          <w:rFonts w:ascii="Times New Roman" w:hAnsi="Times New Roman" w:cs="Times New Roman"/>
          <w:sz w:val="32"/>
          <w:szCs w:val="32"/>
        </w:rPr>
        <w:t>-</w:t>
      </w:r>
      <w:r w:rsidR="00385CCC" w:rsidRPr="000F26DC">
        <w:rPr>
          <w:rFonts w:ascii="Times New Roman" w:hAnsi="Times New Roman" w:cs="Times New Roman"/>
          <w:sz w:val="32"/>
          <w:szCs w:val="32"/>
        </w:rPr>
        <w:t xml:space="preserve"> </w:t>
      </w:r>
      <w:r w:rsidRPr="000F26DC">
        <w:rPr>
          <w:rFonts w:ascii="Times New Roman" w:hAnsi="Times New Roman" w:cs="Times New Roman"/>
          <w:sz w:val="32"/>
          <w:szCs w:val="32"/>
        </w:rPr>
        <w:t>компенсация оплаты жилья и коммунальных услуг работникам муниципальных учреждений, работающим и проживающим в сельской местности;</w:t>
      </w:r>
    </w:p>
    <w:p w:rsidR="00EC0FFA" w:rsidRPr="000F26DC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26DC">
        <w:rPr>
          <w:rFonts w:ascii="Times New Roman" w:hAnsi="Times New Roman" w:cs="Times New Roman"/>
          <w:sz w:val="32"/>
          <w:szCs w:val="32"/>
        </w:rPr>
        <w:t>-</w:t>
      </w:r>
      <w:r w:rsidR="00385CCC" w:rsidRPr="000F26DC">
        <w:rPr>
          <w:rFonts w:ascii="Times New Roman" w:hAnsi="Times New Roman" w:cs="Times New Roman"/>
          <w:sz w:val="32"/>
          <w:szCs w:val="32"/>
        </w:rPr>
        <w:t xml:space="preserve"> </w:t>
      </w:r>
      <w:r w:rsidRPr="000F26DC">
        <w:rPr>
          <w:rFonts w:ascii="Times New Roman" w:hAnsi="Times New Roman" w:cs="Times New Roman"/>
          <w:sz w:val="32"/>
          <w:szCs w:val="32"/>
        </w:rPr>
        <w:t xml:space="preserve">компенсация части родительской платы за содержание ребенка в </w:t>
      </w:r>
      <w:proofErr w:type="gramStart"/>
      <w:r w:rsidRPr="000F26DC">
        <w:rPr>
          <w:rFonts w:ascii="Times New Roman" w:hAnsi="Times New Roman" w:cs="Times New Roman"/>
          <w:sz w:val="32"/>
          <w:szCs w:val="32"/>
        </w:rPr>
        <w:t>муниципальном</w:t>
      </w:r>
      <w:proofErr w:type="gramEnd"/>
      <w:r w:rsidRPr="000F26DC">
        <w:rPr>
          <w:rFonts w:ascii="Times New Roman" w:hAnsi="Times New Roman" w:cs="Times New Roman"/>
          <w:sz w:val="32"/>
          <w:szCs w:val="32"/>
        </w:rPr>
        <w:t xml:space="preserve"> дошкольном образовательном</w:t>
      </w:r>
      <w:r w:rsidR="00EC5CD0" w:rsidRPr="000F26DC">
        <w:rPr>
          <w:rFonts w:ascii="Times New Roman" w:hAnsi="Times New Roman" w:cs="Times New Roman"/>
          <w:sz w:val="32"/>
          <w:szCs w:val="32"/>
        </w:rPr>
        <w:t>;</w:t>
      </w:r>
    </w:p>
    <w:p w:rsidR="000F3D08" w:rsidRPr="000F26DC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26DC">
        <w:rPr>
          <w:rFonts w:ascii="Times New Roman" w:hAnsi="Times New Roman" w:cs="Times New Roman"/>
          <w:sz w:val="32"/>
          <w:szCs w:val="32"/>
        </w:rPr>
        <w:t>-</w:t>
      </w:r>
      <w:r w:rsidR="00385CCC" w:rsidRPr="000F26DC">
        <w:rPr>
          <w:rFonts w:ascii="Times New Roman" w:hAnsi="Times New Roman" w:cs="Times New Roman"/>
          <w:sz w:val="32"/>
          <w:szCs w:val="32"/>
        </w:rPr>
        <w:t xml:space="preserve"> </w:t>
      </w:r>
      <w:r w:rsidR="006E3645" w:rsidRPr="000F26DC">
        <w:rPr>
          <w:rFonts w:ascii="Times New Roman" w:hAnsi="Times New Roman" w:cs="Times New Roman"/>
          <w:sz w:val="32"/>
          <w:szCs w:val="32"/>
        </w:rPr>
        <w:t>организация и осуществление деятельности по опеке и попечительству</w:t>
      </w:r>
      <w:r w:rsidR="004C16A5" w:rsidRPr="000F26DC">
        <w:rPr>
          <w:rFonts w:ascii="Times New Roman" w:hAnsi="Times New Roman" w:cs="Times New Roman"/>
          <w:sz w:val="32"/>
          <w:szCs w:val="32"/>
        </w:rPr>
        <w:t>;</w:t>
      </w:r>
    </w:p>
    <w:p w:rsidR="00A00F38" w:rsidRDefault="000F3D0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26DC">
        <w:rPr>
          <w:rFonts w:ascii="Times New Roman" w:hAnsi="Times New Roman" w:cs="Times New Roman"/>
          <w:sz w:val="32"/>
          <w:szCs w:val="32"/>
        </w:rPr>
        <w:t>-</w:t>
      </w:r>
      <w:r w:rsidR="00A00F38" w:rsidRPr="000F26DC">
        <w:rPr>
          <w:rFonts w:ascii="Times New Roman" w:hAnsi="Times New Roman" w:cs="Times New Roman"/>
          <w:sz w:val="32"/>
          <w:szCs w:val="32"/>
        </w:rPr>
        <w:t xml:space="preserve"> </w:t>
      </w:r>
      <w:r w:rsidR="006E3645" w:rsidRPr="000F26DC">
        <w:rPr>
          <w:rFonts w:ascii="Times New Roman" w:hAnsi="Times New Roman" w:cs="Times New Roman"/>
          <w:sz w:val="32"/>
          <w:szCs w:val="32"/>
        </w:rPr>
        <w:t>выплаты на содержание ребенка в семье опекуна</w:t>
      </w:r>
      <w:r w:rsidR="006E3645" w:rsidRPr="00581B86">
        <w:rPr>
          <w:rFonts w:ascii="Times New Roman" w:hAnsi="Times New Roman" w:cs="Times New Roman"/>
          <w:sz w:val="32"/>
          <w:szCs w:val="32"/>
        </w:rPr>
        <w:t xml:space="preserve"> и приемной семье</w:t>
      </w:r>
      <w:r w:rsidR="00427EAE" w:rsidRPr="00581B86">
        <w:rPr>
          <w:rFonts w:ascii="Times New Roman" w:hAnsi="Times New Roman" w:cs="Times New Roman"/>
          <w:sz w:val="32"/>
          <w:szCs w:val="32"/>
        </w:rPr>
        <w:t>, а также вознаграждение, причитающееся приёмному родителю</w:t>
      </w:r>
      <w:r w:rsidR="000F26DC">
        <w:rPr>
          <w:rFonts w:ascii="Times New Roman" w:hAnsi="Times New Roman" w:cs="Times New Roman"/>
          <w:sz w:val="32"/>
          <w:szCs w:val="32"/>
        </w:rPr>
        <w:t>;</w:t>
      </w:r>
    </w:p>
    <w:p w:rsidR="008C49EF" w:rsidRPr="00434F1A" w:rsidRDefault="008C49EF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обеспечение жилыми помещениями детей-сирот и детей, оставшихся без попечения родителей</w:t>
      </w:r>
      <w:r w:rsidR="001770B9">
        <w:rPr>
          <w:rFonts w:ascii="Times New Roman" w:hAnsi="Times New Roman" w:cs="Times New Roman"/>
          <w:sz w:val="32"/>
          <w:szCs w:val="32"/>
        </w:rPr>
        <w:t>, лиц из числа</w:t>
      </w:r>
      <w:r w:rsidR="001770B9" w:rsidRPr="001770B9">
        <w:rPr>
          <w:rFonts w:ascii="Times New Roman" w:hAnsi="Times New Roman" w:cs="Times New Roman"/>
          <w:sz w:val="32"/>
          <w:szCs w:val="32"/>
        </w:rPr>
        <w:t xml:space="preserve"> </w:t>
      </w:r>
      <w:r w:rsidR="001770B9">
        <w:rPr>
          <w:rFonts w:ascii="Times New Roman" w:hAnsi="Times New Roman" w:cs="Times New Roman"/>
          <w:sz w:val="32"/>
          <w:szCs w:val="32"/>
        </w:rPr>
        <w:t>детей-сирот и детей, ост</w:t>
      </w:r>
      <w:r w:rsidR="000F26DC">
        <w:rPr>
          <w:rFonts w:ascii="Times New Roman" w:hAnsi="Times New Roman" w:cs="Times New Roman"/>
          <w:sz w:val="32"/>
          <w:szCs w:val="32"/>
        </w:rPr>
        <w:t>авшихся без попечения родителей.</w:t>
      </w:r>
    </w:p>
    <w:p w:rsidR="008C49EF" w:rsidRPr="00B555AB" w:rsidRDefault="00A00F38" w:rsidP="008C49EF">
      <w:pPr>
        <w:pStyle w:val="a3"/>
        <w:spacing w:line="276" w:lineRule="auto"/>
        <w:ind w:firstLine="720"/>
        <w:jc w:val="both"/>
        <w:rPr>
          <w:b w:val="0"/>
          <w:i w:val="0"/>
          <w:sz w:val="32"/>
          <w:szCs w:val="32"/>
        </w:rPr>
      </w:pPr>
      <w:r w:rsidRPr="00434F1A">
        <w:rPr>
          <w:b w:val="0"/>
          <w:i w:val="0"/>
          <w:sz w:val="32"/>
          <w:szCs w:val="32"/>
        </w:rPr>
        <w:t>Продолжится реализация муниципальной программы</w:t>
      </w:r>
      <w:r w:rsidR="00B87E48" w:rsidRPr="00434F1A">
        <w:rPr>
          <w:b w:val="0"/>
          <w:i w:val="0"/>
          <w:sz w:val="32"/>
          <w:szCs w:val="32"/>
        </w:rPr>
        <w:t xml:space="preserve"> «Молодой семье – доступное жилье»</w:t>
      </w:r>
      <w:r w:rsidR="00B555AB">
        <w:rPr>
          <w:b w:val="0"/>
          <w:i w:val="0"/>
          <w:sz w:val="32"/>
          <w:szCs w:val="32"/>
        </w:rPr>
        <w:t xml:space="preserve"> на условиях софинансирования из областного бюджета</w:t>
      </w:r>
      <w:r w:rsidR="00337381">
        <w:rPr>
          <w:b w:val="0"/>
          <w:i w:val="0"/>
          <w:sz w:val="32"/>
          <w:szCs w:val="32"/>
        </w:rPr>
        <w:t>,</w:t>
      </w:r>
      <w:r w:rsidR="00B555AB">
        <w:rPr>
          <w:b w:val="0"/>
          <w:i w:val="0"/>
          <w:sz w:val="32"/>
          <w:szCs w:val="32"/>
        </w:rPr>
        <w:t xml:space="preserve"> так</w:t>
      </w:r>
      <w:r w:rsidRPr="00434F1A">
        <w:rPr>
          <w:b w:val="0"/>
          <w:i w:val="0"/>
          <w:sz w:val="32"/>
          <w:szCs w:val="32"/>
        </w:rPr>
        <w:t xml:space="preserve"> </w:t>
      </w:r>
      <w:r w:rsidR="00B87E48" w:rsidRPr="00434F1A">
        <w:rPr>
          <w:b w:val="0"/>
          <w:i w:val="0"/>
          <w:sz w:val="32"/>
          <w:szCs w:val="32"/>
        </w:rPr>
        <w:t>н</w:t>
      </w:r>
      <w:r w:rsidR="000F3D08" w:rsidRPr="00434F1A">
        <w:rPr>
          <w:b w:val="0"/>
          <w:i w:val="0"/>
          <w:sz w:val="32"/>
          <w:szCs w:val="32"/>
        </w:rPr>
        <w:t>а</w:t>
      </w:r>
      <w:r w:rsidRPr="00434F1A">
        <w:rPr>
          <w:b w:val="0"/>
          <w:i w:val="0"/>
          <w:sz w:val="32"/>
          <w:szCs w:val="32"/>
        </w:rPr>
        <w:t xml:space="preserve"> 20</w:t>
      </w:r>
      <w:r w:rsidR="00385CCC" w:rsidRPr="00434F1A">
        <w:rPr>
          <w:b w:val="0"/>
          <w:i w:val="0"/>
          <w:sz w:val="32"/>
          <w:szCs w:val="32"/>
        </w:rPr>
        <w:t>2</w:t>
      </w:r>
      <w:r w:rsidR="00EC0FFA">
        <w:rPr>
          <w:b w:val="0"/>
          <w:i w:val="0"/>
          <w:sz w:val="32"/>
          <w:szCs w:val="32"/>
        </w:rPr>
        <w:t>4</w:t>
      </w:r>
      <w:r w:rsidR="00B555AB">
        <w:rPr>
          <w:b w:val="0"/>
          <w:i w:val="0"/>
          <w:sz w:val="32"/>
          <w:szCs w:val="32"/>
        </w:rPr>
        <w:t xml:space="preserve"> год запланирована доля собственных сре</w:t>
      </w:r>
      <w:proofErr w:type="gramStart"/>
      <w:r w:rsidR="00B555AB">
        <w:rPr>
          <w:b w:val="0"/>
          <w:i w:val="0"/>
          <w:sz w:val="32"/>
          <w:szCs w:val="32"/>
        </w:rPr>
        <w:t xml:space="preserve">дств </w:t>
      </w:r>
      <w:r w:rsidRPr="00434F1A">
        <w:rPr>
          <w:b w:val="0"/>
          <w:i w:val="0"/>
          <w:sz w:val="32"/>
          <w:szCs w:val="32"/>
        </w:rPr>
        <w:t>в с</w:t>
      </w:r>
      <w:proofErr w:type="gramEnd"/>
      <w:r w:rsidRPr="00434F1A">
        <w:rPr>
          <w:b w:val="0"/>
          <w:i w:val="0"/>
          <w:sz w:val="32"/>
          <w:szCs w:val="32"/>
        </w:rPr>
        <w:t xml:space="preserve">умме </w:t>
      </w:r>
      <w:r w:rsidR="00BF771B" w:rsidRPr="00434F1A">
        <w:rPr>
          <w:b w:val="0"/>
          <w:i w:val="0"/>
          <w:sz w:val="32"/>
          <w:szCs w:val="32"/>
        </w:rPr>
        <w:t>2,5</w:t>
      </w:r>
      <w:r w:rsidRPr="00434F1A">
        <w:rPr>
          <w:b w:val="0"/>
          <w:i w:val="0"/>
          <w:sz w:val="32"/>
          <w:szCs w:val="32"/>
        </w:rPr>
        <w:t xml:space="preserve"> млн. рублей</w:t>
      </w:r>
      <w:r w:rsidRPr="00411B8D">
        <w:rPr>
          <w:b w:val="0"/>
          <w:i w:val="0"/>
          <w:sz w:val="32"/>
          <w:szCs w:val="32"/>
        </w:rPr>
        <w:t>.</w:t>
      </w:r>
      <w:r w:rsidR="00411B8D">
        <w:rPr>
          <w:b w:val="0"/>
          <w:i w:val="0"/>
          <w:color w:val="FF0000"/>
          <w:sz w:val="32"/>
          <w:szCs w:val="32"/>
        </w:rPr>
        <w:t xml:space="preserve"> </w:t>
      </w:r>
      <w:r w:rsidR="00411B8D">
        <w:rPr>
          <w:b w:val="0"/>
          <w:i w:val="0"/>
          <w:sz w:val="32"/>
          <w:szCs w:val="32"/>
        </w:rPr>
        <w:t>Субсидию</w:t>
      </w:r>
      <w:r w:rsidR="00D81198" w:rsidRPr="00411B8D">
        <w:rPr>
          <w:b w:val="0"/>
          <w:i w:val="0"/>
          <w:sz w:val="32"/>
          <w:szCs w:val="32"/>
        </w:rPr>
        <w:t xml:space="preserve"> </w:t>
      </w:r>
      <w:r w:rsidR="00B555AB" w:rsidRPr="00411B8D">
        <w:rPr>
          <w:b w:val="0"/>
          <w:i w:val="0"/>
          <w:sz w:val="32"/>
          <w:szCs w:val="32"/>
        </w:rPr>
        <w:t>на приобретение жилья в 202</w:t>
      </w:r>
      <w:r w:rsidR="00EC0FFA">
        <w:rPr>
          <w:b w:val="0"/>
          <w:i w:val="0"/>
          <w:sz w:val="32"/>
          <w:szCs w:val="32"/>
        </w:rPr>
        <w:t>4</w:t>
      </w:r>
      <w:r w:rsidR="00B555AB" w:rsidRPr="00411B8D">
        <w:rPr>
          <w:b w:val="0"/>
          <w:i w:val="0"/>
          <w:sz w:val="32"/>
          <w:szCs w:val="32"/>
        </w:rPr>
        <w:t xml:space="preserve"> году получат </w:t>
      </w:r>
      <w:r w:rsidR="00D81198" w:rsidRPr="00E36161">
        <w:rPr>
          <w:b w:val="0"/>
          <w:i w:val="0"/>
          <w:sz w:val="32"/>
          <w:szCs w:val="32"/>
        </w:rPr>
        <w:t>18</w:t>
      </w:r>
      <w:r w:rsidR="00D81198" w:rsidRPr="00411B8D">
        <w:rPr>
          <w:b w:val="0"/>
          <w:i w:val="0"/>
          <w:sz w:val="32"/>
          <w:szCs w:val="32"/>
        </w:rPr>
        <w:t xml:space="preserve"> </w:t>
      </w:r>
      <w:r w:rsidR="00B555AB" w:rsidRPr="00411B8D">
        <w:rPr>
          <w:b w:val="0"/>
          <w:i w:val="0"/>
          <w:sz w:val="32"/>
          <w:szCs w:val="32"/>
        </w:rPr>
        <w:t>семей.</w:t>
      </w:r>
    </w:p>
    <w:p w:rsidR="009E0204" w:rsidRDefault="00805500" w:rsidP="00AD12D6">
      <w:pPr>
        <w:pStyle w:val="a3"/>
        <w:spacing w:line="276" w:lineRule="auto"/>
        <w:ind w:firstLine="709"/>
        <w:jc w:val="both"/>
        <w:rPr>
          <w:b w:val="0"/>
          <w:sz w:val="32"/>
          <w:szCs w:val="32"/>
        </w:rPr>
      </w:pPr>
      <w:r w:rsidRPr="00434F1A">
        <w:rPr>
          <w:b w:val="0"/>
          <w:i w:val="0"/>
          <w:sz w:val="32"/>
          <w:szCs w:val="32"/>
        </w:rPr>
        <w:t>На доплат</w:t>
      </w:r>
      <w:r w:rsidR="00FC22CD">
        <w:rPr>
          <w:b w:val="0"/>
          <w:i w:val="0"/>
          <w:sz w:val="32"/>
          <w:szCs w:val="32"/>
        </w:rPr>
        <w:t>у к пенсии за выслугу лет на</w:t>
      </w:r>
      <w:r w:rsidRPr="00434F1A">
        <w:rPr>
          <w:b w:val="0"/>
          <w:i w:val="0"/>
          <w:sz w:val="32"/>
          <w:szCs w:val="32"/>
        </w:rPr>
        <w:t xml:space="preserve"> муниципальн</w:t>
      </w:r>
      <w:r w:rsidR="00FC22CD">
        <w:rPr>
          <w:b w:val="0"/>
          <w:i w:val="0"/>
          <w:sz w:val="32"/>
          <w:szCs w:val="32"/>
        </w:rPr>
        <w:t>ой</w:t>
      </w:r>
      <w:r w:rsidRPr="00434F1A">
        <w:rPr>
          <w:b w:val="0"/>
          <w:i w:val="0"/>
          <w:sz w:val="32"/>
          <w:szCs w:val="32"/>
        </w:rPr>
        <w:t xml:space="preserve"> служ</w:t>
      </w:r>
      <w:r w:rsidR="00FC22CD">
        <w:rPr>
          <w:b w:val="0"/>
          <w:i w:val="0"/>
          <w:sz w:val="32"/>
          <w:szCs w:val="32"/>
        </w:rPr>
        <w:t>бе</w:t>
      </w:r>
      <w:r w:rsidRPr="00434F1A">
        <w:rPr>
          <w:b w:val="0"/>
          <w:i w:val="0"/>
          <w:sz w:val="32"/>
          <w:szCs w:val="32"/>
        </w:rPr>
        <w:t xml:space="preserve"> будет направлено </w:t>
      </w:r>
      <w:r w:rsidR="001F39CE">
        <w:rPr>
          <w:b w:val="0"/>
          <w:i w:val="0"/>
          <w:sz w:val="32"/>
          <w:szCs w:val="32"/>
        </w:rPr>
        <w:t>8,0</w:t>
      </w:r>
      <w:r w:rsidRPr="00434F1A">
        <w:rPr>
          <w:b w:val="0"/>
          <w:i w:val="0"/>
          <w:sz w:val="32"/>
          <w:szCs w:val="32"/>
        </w:rPr>
        <w:t xml:space="preserve"> млн. рублей. </w:t>
      </w:r>
    </w:p>
    <w:p w:rsidR="00AC1062" w:rsidRPr="00434F1A" w:rsidRDefault="00AC1062" w:rsidP="000D3B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06A7E9" wp14:editId="12648118">
            <wp:extent cx="5189836" cy="389237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0286" cy="38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4" w:rsidRPr="00434F1A" w:rsidRDefault="00033FC9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9E0204" w:rsidRPr="00434F1A">
        <w:rPr>
          <w:rFonts w:ascii="Times New Roman" w:hAnsi="Times New Roman" w:cs="Times New Roman"/>
          <w:sz w:val="32"/>
          <w:szCs w:val="32"/>
        </w:rPr>
        <w:t>сферу национальной безопасности и правоохранительной деятельности в 20</w:t>
      </w:r>
      <w:r w:rsidR="00582987" w:rsidRPr="00434F1A">
        <w:rPr>
          <w:rFonts w:ascii="Times New Roman" w:hAnsi="Times New Roman" w:cs="Times New Roman"/>
          <w:sz w:val="32"/>
          <w:szCs w:val="32"/>
        </w:rPr>
        <w:t>2</w:t>
      </w:r>
      <w:r w:rsidR="00454F62">
        <w:rPr>
          <w:rFonts w:ascii="Times New Roman" w:hAnsi="Times New Roman" w:cs="Times New Roman"/>
          <w:sz w:val="32"/>
          <w:szCs w:val="32"/>
        </w:rPr>
        <w:t>4</w:t>
      </w:r>
      <w:r w:rsidR="00193F4A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9E0204" w:rsidRPr="00434F1A">
        <w:rPr>
          <w:rFonts w:ascii="Times New Roman" w:hAnsi="Times New Roman" w:cs="Times New Roman"/>
          <w:sz w:val="32"/>
          <w:szCs w:val="32"/>
        </w:rPr>
        <w:t xml:space="preserve">году будет направлен объем бюджетных ресурсов в размере </w:t>
      </w:r>
      <w:r w:rsidR="00454F62">
        <w:rPr>
          <w:rFonts w:ascii="Times New Roman" w:hAnsi="Times New Roman" w:cs="Times New Roman"/>
          <w:b/>
          <w:sz w:val="32"/>
          <w:szCs w:val="32"/>
        </w:rPr>
        <w:t>13,8</w:t>
      </w:r>
      <w:r w:rsidR="00193F4A" w:rsidRPr="00434F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77C" w:rsidRPr="00434F1A">
        <w:rPr>
          <w:rFonts w:ascii="Times New Roman" w:hAnsi="Times New Roman" w:cs="Times New Roman"/>
          <w:b/>
          <w:sz w:val="32"/>
          <w:szCs w:val="32"/>
        </w:rPr>
        <w:t>млн. рублей</w:t>
      </w:r>
      <w:r w:rsidR="00F9577C" w:rsidRPr="00434F1A">
        <w:rPr>
          <w:rFonts w:ascii="Times New Roman" w:hAnsi="Times New Roman" w:cs="Times New Roman"/>
          <w:sz w:val="32"/>
          <w:szCs w:val="32"/>
        </w:rPr>
        <w:t>.</w:t>
      </w:r>
    </w:p>
    <w:p w:rsidR="000F3D08" w:rsidRPr="00434F1A" w:rsidRDefault="00090108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Немаловажную роль играют расходы</w:t>
      </w:r>
      <w:r w:rsidR="00E56C5C" w:rsidRPr="00434F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обеспечение </w:t>
      </w:r>
      <w:r w:rsidR="00E56C5C" w:rsidRPr="00434F1A">
        <w:rPr>
          <w:rFonts w:ascii="Times New Roman" w:hAnsi="Times New Roman" w:cs="Times New Roman"/>
          <w:sz w:val="32"/>
          <w:szCs w:val="32"/>
        </w:rPr>
        <w:t>защиты населения и территории от чрезвычайных ситуаций природного</w:t>
      </w:r>
      <w:r w:rsidR="00AB6887" w:rsidRPr="00434F1A">
        <w:rPr>
          <w:rFonts w:ascii="Times New Roman" w:hAnsi="Times New Roman" w:cs="Times New Roman"/>
          <w:sz w:val="32"/>
          <w:szCs w:val="32"/>
        </w:rPr>
        <w:t xml:space="preserve"> и</w:t>
      </w:r>
      <w:r w:rsidR="00E56C5C" w:rsidRPr="00434F1A">
        <w:rPr>
          <w:rFonts w:ascii="Times New Roman" w:hAnsi="Times New Roman" w:cs="Times New Roman"/>
          <w:sz w:val="32"/>
          <w:szCs w:val="32"/>
        </w:rPr>
        <w:t xml:space="preserve"> техногенного характера. В рамках мероприятий по обеспечению безопасности жизнедеятельности населения городского округа запланированы расходы </w:t>
      </w:r>
      <w:proofErr w:type="gramStart"/>
      <w:r w:rsidR="00E56C5C" w:rsidRPr="00434F1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582987" w:rsidRPr="00434F1A">
        <w:rPr>
          <w:rFonts w:ascii="Times New Roman" w:hAnsi="Times New Roman" w:cs="Times New Roman"/>
          <w:sz w:val="32"/>
          <w:szCs w:val="32"/>
        </w:rPr>
        <w:t>:</w:t>
      </w:r>
    </w:p>
    <w:p w:rsidR="000F3D08" w:rsidRPr="00434F1A" w:rsidRDefault="00E56C5C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582987" w:rsidRPr="00434F1A">
        <w:rPr>
          <w:rFonts w:ascii="Times New Roman" w:hAnsi="Times New Roman" w:cs="Times New Roman"/>
          <w:sz w:val="32"/>
          <w:szCs w:val="32"/>
        </w:rPr>
        <w:t xml:space="preserve">- </w:t>
      </w:r>
      <w:r w:rsidRPr="00434F1A">
        <w:rPr>
          <w:rFonts w:ascii="Times New Roman" w:hAnsi="Times New Roman" w:cs="Times New Roman"/>
          <w:sz w:val="32"/>
          <w:szCs w:val="32"/>
        </w:rPr>
        <w:t>предупреждение и ликвидацию ЧС,</w:t>
      </w:r>
    </w:p>
    <w:p w:rsidR="001770B9" w:rsidRDefault="00E56C5C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582987" w:rsidRPr="00434F1A">
        <w:rPr>
          <w:rFonts w:ascii="Times New Roman" w:hAnsi="Times New Roman" w:cs="Times New Roman"/>
          <w:sz w:val="32"/>
          <w:szCs w:val="32"/>
        </w:rPr>
        <w:t xml:space="preserve">- </w:t>
      </w:r>
      <w:r w:rsidRPr="00434F1A">
        <w:rPr>
          <w:rFonts w:ascii="Times New Roman" w:hAnsi="Times New Roman" w:cs="Times New Roman"/>
          <w:sz w:val="32"/>
          <w:szCs w:val="32"/>
        </w:rPr>
        <w:t xml:space="preserve">обеспечение </w:t>
      </w:r>
      <w:r w:rsidR="006A0F25" w:rsidRPr="00434F1A">
        <w:rPr>
          <w:rFonts w:ascii="Times New Roman" w:hAnsi="Times New Roman" w:cs="Times New Roman"/>
          <w:sz w:val="32"/>
          <w:szCs w:val="32"/>
        </w:rPr>
        <w:t>первичных мер пожарной безопасности,</w:t>
      </w:r>
    </w:p>
    <w:p w:rsidR="000F3D08" w:rsidRPr="00434F1A" w:rsidRDefault="001770B9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="006A0F25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>мероприятий по гражданской обороне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E0204" w:rsidRDefault="006A0F25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lastRenderedPageBreak/>
        <w:t>а также</w:t>
      </w:r>
      <w:r w:rsidR="001770B9">
        <w:rPr>
          <w:rFonts w:ascii="Times New Roman" w:hAnsi="Times New Roman" w:cs="Times New Roman"/>
          <w:sz w:val="32"/>
          <w:szCs w:val="32"/>
        </w:rPr>
        <w:t xml:space="preserve"> на обеспечение расходов, возникающих в связи с реализацией мероприятий, направленных на оказание поддержки добровольной пожарной охраны</w:t>
      </w:r>
      <w:r w:rsidRPr="00434F1A">
        <w:rPr>
          <w:rFonts w:ascii="Times New Roman" w:hAnsi="Times New Roman" w:cs="Times New Roman"/>
          <w:sz w:val="32"/>
          <w:szCs w:val="32"/>
        </w:rPr>
        <w:t>.</w:t>
      </w:r>
    </w:p>
    <w:p w:rsidR="00AB6887" w:rsidRDefault="00784FD2" w:rsidP="008E43E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За счет бюджетных средств финансируется единая дежурно-диспетчерская служба (</w:t>
      </w:r>
      <w:r w:rsidR="000C4681" w:rsidRPr="00434F1A">
        <w:rPr>
          <w:rFonts w:ascii="Times New Roman" w:hAnsi="Times New Roman" w:cs="Times New Roman"/>
          <w:sz w:val="32"/>
          <w:szCs w:val="32"/>
        </w:rPr>
        <w:t>ЕДДС</w:t>
      </w:r>
      <w:r w:rsidRPr="00434F1A">
        <w:rPr>
          <w:rFonts w:ascii="Times New Roman" w:hAnsi="Times New Roman" w:cs="Times New Roman"/>
          <w:sz w:val="32"/>
          <w:szCs w:val="32"/>
        </w:rPr>
        <w:t>)</w:t>
      </w:r>
      <w:r w:rsidR="00582987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090108">
        <w:rPr>
          <w:rFonts w:ascii="Times New Roman" w:hAnsi="Times New Roman" w:cs="Times New Roman"/>
          <w:sz w:val="32"/>
          <w:szCs w:val="32"/>
        </w:rPr>
        <w:t xml:space="preserve">и </w:t>
      </w:r>
      <w:r w:rsidR="00F66503" w:rsidRPr="00434F1A">
        <w:rPr>
          <w:rFonts w:ascii="Times New Roman" w:hAnsi="Times New Roman" w:cs="Times New Roman"/>
          <w:sz w:val="32"/>
          <w:szCs w:val="32"/>
        </w:rPr>
        <w:t>материальное стим</w:t>
      </w:r>
      <w:r w:rsidR="000F26DC">
        <w:rPr>
          <w:rFonts w:ascii="Times New Roman" w:hAnsi="Times New Roman" w:cs="Times New Roman"/>
          <w:sz w:val="32"/>
          <w:szCs w:val="32"/>
        </w:rPr>
        <w:t>улирование народных дружинников.</w:t>
      </w:r>
    </w:p>
    <w:p w:rsidR="005E3C5E" w:rsidRPr="008E43EB" w:rsidRDefault="005E3C5E" w:rsidP="008E43E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7493" w:rsidRPr="004A7493" w:rsidRDefault="009004AB" w:rsidP="005E3C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Значительные средства бюджета требуются на поддержку национальной экономики и жилищно-коммунального хозяйства. На эти цели </w:t>
      </w:r>
      <w:r w:rsidR="001008A0">
        <w:rPr>
          <w:rFonts w:ascii="Times New Roman" w:hAnsi="Times New Roman" w:cs="Times New Roman"/>
          <w:sz w:val="32"/>
          <w:szCs w:val="32"/>
        </w:rPr>
        <w:t>предусмотрено</w:t>
      </w:r>
      <w:r w:rsidR="00581B86">
        <w:rPr>
          <w:rFonts w:ascii="Times New Roman" w:hAnsi="Times New Roman" w:cs="Times New Roman"/>
          <w:sz w:val="32"/>
          <w:szCs w:val="32"/>
        </w:rPr>
        <w:t xml:space="preserve"> </w:t>
      </w:r>
      <w:r w:rsidR="005E3C5E">
        <w:rPr>
          <w:rFonts w:ascii="Times New Roman" w:hAnsi="Times New Roman" w:cs="Times New Roman"/>
          <w:sz w:val="32"/>
          <w:szCs w:val="32"/>
        </w:rPr>
        <w:t>322,0</w:t>
      </w:r>
      <w:r w:rsidR="000F26DC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AC1062" w:rsidRPr="00434F1A" w:rsidRDefault="00AC1062" w:rsidP="00AC10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9500CBD" wp14:editId="1F057C83">
            <wp:extent cx="5301048" cy="3975786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1510" cy="39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F8" w:rsidRPr="00B352C0" w:rsidRDefault="00073995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5E5CF8" w:rsidRPr="00434F1A">
        <w:rPr>
          <w:rFonts w:ascii="Times New Roman" w:hAnsi="Times New Roman" w:cs="Times New Roman"/>
          <w:sz w:val="32"/>
          <w:szCs w:val="32"/>
        </w:rPr>
        <w:t xml:space="preserve"> отрасл</w:t>
      </w:r>
      <w:r>
        <w:rPr>
          <w:rFonts w:ascii="Times New Roman" w:hAnsi="Times New Roman" w:cs="Times New Roman"/>
          <w:sz w:val="32"/>
          <w:szCs w:val="32"/>
        </w:rPr>
        <w:t>ь</w:t>
      </w:r>
      <w:r w:rsidR="005E5CF8" w:rsidRPr="00434F1A">
        <w:rPr>
          <w:rFonts w:ascii="Times New Roman" w:hAnsi="Times New Roman" w:cs="Times New Roman"/>
          <w:sz w:val="32"/>
          <w:szCs w:val="32"/>
        </w:rPr>
        <w:t xml:space="preserve"> национальной экономики </w:t>
      </w:r>
      <w:r>
        <w:rPr>
          <w:rFonts w:ascii="Times New Roman" w:hAnsi="Times New Roman" w:cs="Times New Roman"/>
          <w:sz w:val="32"/>
          <w:szCs w:val="32"/>
        </w:rPr>
        <w:t xml:space="preserve">планируется направить </w:t>
      </w:r>
      <w:r w:rsidR="005E3C5E">
        <w:rPr>
          <w:rFonts w:ascii="Times New Roman" w:hAnsi="Times New Roman" w:cs="Times New Roman"/>
          <w:sz w:val="32"/>
          <w:szCs w:val="32"/>
        </w:rPr>
        <w:t>175,7</w:t>
      </w:r>
      <w:r>
        <w:rPr>
          <w:rFonts w:ascii="Times New Roman" w:hAnsi="Times New Roman" w:cs="Times New Roman"/>
          <w:sz w:val="32"/>
          <w:szCs w:val="32"/>
        </w:rPr>
        <w:t xml:space="preserve"> млн. </w:t>
      </w:r>
      <w:r w:rsidRPr="00B352C0">
        <w:rPr>
          <w:rFonts w:ascii="Times New Roman" w:hAnsi="Times New Roman" w:cs="Times New Roman"/>
          <w:sz w:val="32"/>
          <w:szCs w:val="32"/>
        </w:rPr>
        <w:t>рублей.</w:t>
      </w:r>
    </w:p>
    <w:p w:rsidR="00057BD4" w:rsidRPr="0063149A" w:rsidRDefault="00073995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149A">
        <w:rPr>
          <w:rFonts w:ascii="Times New Roman" w:hAnsi="Times New Roman" w:cs="Times New Roman"/>
          <w:sz w:val="32"/>
          <w:szCs w:val="32"/>
        </w:rPr>
        <w:t xml:space="preserve">Основную долю </w:t>
      </w:r>
      <w:r w:rsidR="00C21B30" w:rsidRPr="0063149A"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0C6D87">
        <w:rPr>
          <w:rFonts w:ascii="Times New Roman" w:hAnsi="Times New Roman" w:cs="Times New Roman"/>
          <w:sz w:val="32"/>
          <w:szCs w:val="32"/>
        </w:rPr>
        <w:t>145,9</w:t>
      </w:r>
      <w:r w:rsidR="00C21B30" w:rsidRPr="0063149A">
        <w:rPr>
          <w:rFonts w:ascii="Times New Roman" w:hAnsi="Times New Roman" w:cs="Times New Roman"/>
          <w:sz w:val="32"/>
          <w:szCs w:val="32"/>
        </w:rPr>
        <w:t xml:space="preserve"> млн. рублей </w:t>
      </w:r>
      <w:r w:rsidRPr="0063149A">
        <w:rPr>
          <w:rFonts w:ascii="Times New Roman" w:hAnsi="Times New Roman" w:cs="Times New Roman"/>
          <w:sz w:val="32"/>
          <w:szCs w:val="32"/>
        </w:rPr>
        <w:t>сост</w:t>
      </w:r>
      <w:r w:rsidR="00C21B30" w:rsidRPr="0063149A">
        <w:rPr>
          <w:rFonts w:ascii="Times New Roman" w:hAnsi="Times New Roman" w:cs="Times New Roman"/>
          <w:sz w:val="32"/>
          <w:szCs w:val="32"/>
        </w:rPr>
        <w:t>авляют расходы на дорожное хозяйство, как важн</w:t>
      </w:r>
      <w:r w:rsidR="00A27664" w:rsidRPr="0063149A">
        <w:rPr>
          <w:rFonts w:ascii="Times New Roman" w:hAnsi="Times New Roman" w:cs="Times New Roman"/>
          <w:sz w:val="32"/>
          <w:szCs w:val="32"/>
        </w:rPr>
        <w:t>ый</w:t>
      </w:r>
      <w:r w:rsidR="00F47A44" w:rsidRPr="0063149A">
        <w:rPr>
          <w:rFonts w:ascii="Times New Roman" w:hAnsi="Times New Roman" w:cs="Times New Roman"/>
          <w:sz w:val="32"/>
          <w:szCs w:val="32"/>
        </w:rPr>
        <w:t xml:space="preserve"> элемент</w:t>
      </w:r>
      <w:r w:rsidR="00C21B30" w:rsidRPr="0063149A">
        <w:rPr>
          <w:rFonts w:ascii="Times New Roman" w:hAnsi="Times New Roman" w:cs="Times New Roman"/>
          <w:sz w:val="32"/>
          <w:szCs w:val="32"/>
        </w:rPr>
        <w:t xml:space="preserve"> инфраструктуры</w:t>
      </w:r>
      <w:r w:rsidR="00A27664" w:rsidRPr="0063149A">
        <w:rPr>
          <w:rFonts w:ascii="Times New Roman" w:hAnsi="Times New Roman" w:cs="Times New Roman"/>
          <w:sz w:val="32"/>
          <w:szCs w:val="32"/>
        </w:rPr>
        <w:t>, в том числе:</w:t>
      </w:r>
    </w:p>
    <w:p w:rsidR="0063149A" w:rsidRPr="0063149A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63149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содержание и  ремонт дорог городской и сельских территорий</w:t>
      </w:r>
      <w:r w:rsidR="0063149A" w:rsidRPr="0063149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, а также приобретение коммунальной техники на сумму 112,4 млн. рублей</w:t>
      </w:r>
      <w:r w:rsidR="0063149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, в том числе за счет средств субсидии областного бюджета – 73,8 млн. рублей</w:t>
      </w:r>
      <w:r w:rsidR="0063149A" w:rsidRPr="0063149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;</w:t>
      </w:r>
    </w:p>
    <w:p w:rsidR="0063149A" w:rsidRDefault="0063149A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32"/>
          <w:szCs w:val="32"/>
          <w:lang w:eastAsia="ru-RU"/>
        </w:rPr>
      </w:pPr>
      <w:r w:rsidRPr="00B352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устройство пешеходных переходов и ремонты </w:t>
      </w:r>
      <w:r w:rsidRPr="00B352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тротуаров 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на сумму 14,0 млн. рублей, </w:t>
      </w:r>
      <w:r w:rsidRPr="00B352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в том числе за счет средств субсидии из областного бюджета </w:t>
      </w:r>
      <w:r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13,8</w:t>
      </w:r>
      <w:r w:rsidRPr="00B352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млн. рублей</w:t>
      </w:r>
      <w:r w:rsidR="00F86C4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854BFD" w:rsidRPr="00B352C0" w:rsidRDefault="00F86C45" w:rsidP="00854BF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</w:t>
      </w:r>
      <w:r w:rsidR="00854BFD" w:rsidRPr="00B352C0">
        <w:rPr>
          <w:rFonts w:ascii="Times New Roman" w:hAnsi="Times New Roman" w:cs="Times New Roman"/>
          <w:sz w:val="32"/>
          <w:szCs w:val="32"/>
        </w:rPr>
        <w:t xml:space="preserve"> приобретение специальной техники для обеспечения первичных мер пожарной безопасности, а также на обслуживание ранее приобретенн</w:t>
      </w:r>
      <w:r w:rsidR="003F1ECA">
        <w:rPr>
          <w:rFonts w:ascii="Times New Roman" w:hAnsi="Times New Roman" w:cs="Times New Roman"/>
          <w:sz w:val="32"/>
          <w:szCs w:val="32"/>
        </w:rPr>
        <w:t xml:space="preserve">ых 8-ми тракторов </w:t>
      </w:r>
      <w:r w:rsidR="00F662FD">
        <w:rPr>
          <w:rFonts w:ascii="Times New Roman" w:hAnsi="Times New Roman" w:cs="Times New Roman"/>
          <w:sz w:val="32"/>
          <w:szCs w:val="32"/>
        </w:rPr>
        <w:t>планируется направить 11,4 млн. рублей</w:t>
      </w:r>
      <w:r>
        <w:rPr>
          <w:rFonts w:ascii="Times New Roman" w:hAnsi="Times New Roman" w:cs="Times New Roman"/>
          <w:sz w:val="32"/>
          <w:szCs w:val="32"/>
        </w:rPr>
        <w:t xml:space="preserve"> за счет средств субсидии из областного бюджета</w:t>
      </w:r>
      <w:r w:rsidR="00A46960">
        <w:rPr>
          <w:rFonts w:ascii="Times New Roman" w:hAnsi="Times New Roman" w:cs="Times New Roman"/>
          <w:sz w:val="32"/>
          <w:szCs w:val="32"/>
        </w:rPr>
        <w:t>.</w:t>
      </w:r>
      <w:r w:rsidR="00EF26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3FD4" w:rsidRPr="00B352C0" w:rsidRDefault="00A46960" w:rsidP="003F7D7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54BFD" w:rsidRPr="00B352C0">
        <w:rPr>
          <w:rFonts w:ascii="Times New Roman" w:hAnsi="Times New Roman" w:cs="Times New Roman"/>
          <w:sz w:val="32"/>
          <w:szCs w:val="32"/>
        </w:rPr>
        <w:t>родолж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54BFD" w:rsidRPr="00B352C0">
        <w:rPr>
          <w:rFonts w:ascii="Times New Roman" w:hAnsi="Times New Roman" w:cs="Times New Roman"/>
          <w:sz w:val="32"/>
          <w:szCs w:val="32"/>
        </w:rPr>
        <w:t>тся работы</w:t>
      </w:r>
      <w:r w:rsidR="00D93FD4" w:rsidRPr="00B352C0">
        <w:rPr>
          <w:rFonts w:ascii="Times New Roman" w:hAnsi="Times New Roman" w:cs="Times New Roman"/>
          <w:sz w:val="32"/>
          <w:szCs w:val="32"/>
        </w:rPr>
        <w:t>:</w:t>
      </w:r>
    </w:p>
    <w:p w:rsidR="00B352C0" w:rsidRPr="00B352C0" w:rsidRDefault="00103BD9" w:rsidP="003F7D7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54BFD" w:rsidRPr="00B352C0">
        <w:rPr>
          <w:rFonts w:ascii="Times New Roman" w:hAnsi="Times New Roman" w:cs="Times New Roman"/>
          <w:sz w:val="32"/>
          <w:szCs w:val="32"/>
        </w:rPr>
        <w:t xml:space="preserve"> по освещению улично-дорожной сети на сельских территориях 8,</w:t>
      </w:r>
      <w:r w:rsidR="003F7D76">
        <w:rPr>
          <w:rFonts w:ascii="Times New Roman" w:hAnsi="Times New Roman" w:cs="Times New Roman"/>
          <w:sz w:val="32"/>
          <w:szCs w:val="32"/>
        </w:rPr>
        <w:t>1</w:t>
      </w:r>
      <w:r w:rsidR="00D93FD4" w:rsidRPr="00B352C0">
        <w:rPr>
          <w:rFonts w:ascii="Times New Roman" w:hAnsi="Times New Roman" w:cs="Times New Roman"/>
          <w:sz w:val="32"/>
          <w:szCs w:val="32"/>
        </w:rPr>
        <w:t xml:space="preserve"> </w:t>
      </w:r>
      <w:r w:rsidR="00854BFD" w:rsidRPr="00B352C0">
        <w:rPr>
          <w:rFonts w:ascii="Times New Roman" w:hAnsi="Times New Roman" w:cs="Times New Roman"/>
          <w:sz w:val="32"/>
          <w:szCs w:val="32"/>
        </w:rPr>
        <w:t>млн. рублей</w:t>
      </w:r>
      <w:r w:rsidR="00D93FD4" w:rsidRPr="00B352C0">
        <w:rPr>
          <w:rFonts w:ascii="Times New Roman" w:hAnsi="Times New Roman" w:cs="Times New Roman"/>
          <w:sz w:val="32"/>
          <w:szCs w:val="32"/>
        </w:rPr>
        <w:t>;</w:t>
      </w:r>
    </w:p>
    <w:p w:rsidR="00543668" w:rsidRPr="00B352C0" w:rsidRDefault="00E64864" w:rsidP="00D93FD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также,</w:t>
      </w:r>
      <w:r w:rsidR="00103BD9">
        <w:rPr>
          <w:rFonts w:ascii="Times New Roman" w:hAnsi="Times New Roman" w:cs="Times New Roman"/>
          <w:sz w:val="32"/>
          <w:szCs w:val="32"/>
        </w:rPr>
        <w:t xml:space="preserve"> </w:t>
      </w:r>
      <w:r w:rsidR="00543668" w:rsidRPr="00B352C0">
        <w:rPr>
          <w:rFonts w:ascii="Times New Roman" w:hAnsi="Times New Roman" w:cs="Times New Roman"/>
          <w:sz w:val="32"/>
          <w:szCs w:val="32"/>
        </w:rPr>
        <w:t>по</w:t>
      </w:r>
      <w:r w:rsidR="00103BD9">
        <w:rPr>
          <w:rFonts w:ascii="Times New Roman" w:hAnsi="Times New Roman" w:cs="Times New Roman"/>
          <w:sz w:val="32"/>
          <w:szCs w:val="32"/>
        </w:rPr>
        <w:t xml:space="preserve"> развитию муниципальных </w:t>
      </w:r>
      <w:r w:rsidR="00543668" w:rsidRPr="00B352C0">
        <w:rPr>
          <w:rFonts w:ascii="Times New Roman" w:hAnsi="Times New Roman" w:cs="Times New Roman"/>
          <w:sz w:val="32"/>
          <w:szCs w:val="32"/>
        </w:rPr>
        <w:t>сегментов комплексной информационной системы видеонаблюдения</w:t>
      </w:r>
      <w:r w:rsidR="00D93FD4" w:rsidRPr="00B352C0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103BD9">
        <w:rPr>
          <w:rFonts w:ascii="Times New Roman" w:hAnsi="Times New Roman" w:cs="Times New Roman"/>
          <w:sz w:val="32"/>
          <w:szCs w:val="32"/>
        </w:rPr>
        <w:t>15,3</w:t>
      </w:r>
      <w:r w:rsidR="00D93FD4" w:rsidRPr="00B352C0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8B0450" w:rsidRPr="00B352C0" w:rsidRDefault="008B0450" w:rsidP="008B04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52C0">
        <w:rPr>
          <w:rFonts w:ascii="Times New Roman" w:hAnsi="Times New Roman" w:cs="Times New Roman"/>
          <w:sz w:val="32"/>
          <w:szCs w:val="32"/>
        </w:rPr>
        <w:t xml:space="preserve">На обновление градостроительной документации предусматривается </w:t>
      </w:r>
      <w:r w:rsidR="00103BD9">
        <w:rPr>
          <w:rFonts w:ascii="Times New Roman" w:hAnsi="Times New Roman" w:cs="Times New Roman"/>
          <w:sz w:val="32"/>
          <w:szCs w:val="32"/>
        </w:rPr>
        <w:t>–</w:t>
      </w:r>
      <w:r w:rsidRPr="00B352C0">
        <w:rPr>
          <w:rFonts w:ascii="Times New Roman" w:hAnsi="Times New Roman" w:cs="Times New Roman"/>
          <w:sz w:val="32"/>
          <w:szCs w:val="32"/>
        </w:rPr>
        <w:t xml:space="preserve"> </w:t>
      </w:r>
      <w:r w:rsidR="00103BD9">
        <w:rPr>
          <w:rFonts w:ascii="Times New Roman" w:hAnsi="Times New Roman" w:cs="Times New Roman"/>
          <w:sz w:val="32"/>
          <w:szCs w:val="32"/>
        </w:rPr>
        <w:t>1,5</w:t>
      </w:r>
      <w:r w:rsidRPr="00B352C0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0D3B54" w:rsidRDefault="00B352C0" w:rsidP="000D3B5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52C0">
        <w:rPr>
          <w:rFonts w:ascii="Times New Roman" w:hAnsi="Times New Roman" w:cs="Times New Roman"/>
          <w:sz w:val="32"/>
          <w:szCs w:val="32"/>
        </w:rPr>
        <w:t>Основным видом поддержки субъектов малого и среднего предпринимательства является субсидирование части затрат. В проекте бюджета на 202</w:t>
      </w:r>
      <w:r w:rsidR="00103BD9">
        <w:rPr>
          <w:rFonts w:ascii="Times New Roman" w:hAnsi="Times New Roman" w:cs="Times New Roman"/>
          <w:sz w:val="32"/>
          <w:szCs w:val="32"/>
        </w:rPr>
        <w:t>4</w:t>
      </w:r>
      <w:r w:rsidRPr="00B352C0">
        <w:rPr>
          <w:rFonts w:ascii="Times New Roman" w:hAnsi="Times New Roman" w:cs="Times New Roman"/>
          <w:sz w:val="32"/>
          <w:szCs w:val="32"/>
        </w:rPr>
        <w:t xml:space="preserve"> год запланировано 0,</w:t>
      </w:r>
      <w:r w:rsidR="00103BD9">
        <w:rPr>
          <w:rFonts w:ascii="Times New Roman" w:hAnsi="Times New Roman" w:cs="Times New Roman"/>
          <w:sz w:val="32"/>
          <w:szCs w:val="32"/>
        </w:rPr>
        <w:t>6</w:t>
      </w:r>
      <w:r w:rsidRPr="00B352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52C0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B352C0">
        <w:rPr>
          <w:rFonts w:ascii="Times New Roman" w:hAnsi="Times New Roman" w:cs="Times New Roman"/>
          <w:sz w:val="32"/>
          <w:szCs w:val="32"/>
        </w:rPr>
        <w:t>.</w:t>
      </w:r>
      <w:r w:rsidR="00C10D1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C10D19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="00C10D19">
        <w:rPr>
          <w:rFonts w:ascii="Times New Roman" w:hAnsi="Times New Roman" w:cs="Times New Roman"/>
          <w:sz w:val="32"/>
          <w:szCs w:val="32"/>
        </w:rPr>
        <w:t>.</w:t>
      </w:r>
      <w:r w:rsidRPr="00B352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58AB" w:rsidRPr="00434F1A" w:rsidRDefault="00584F5D" w:rsidP="000D3B54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352C0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6458AB" w:rsidRPr="006458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C6DFA8" wp14:editId="007F1A0F">
            <wp:extent cx="5206313" cy="390473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06313" cy="390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BE" w:rsidRPr="00434F1A" w:rsidRDefault="006F2CA0" w:rsidP="00C54F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На развитие и поддержку жили</w:t>
      </w:r>
      <w:r w:rsidR="00C54F33" w:rsidRPr="00434F1A">
        <w:rPr>
          <w:rFonts w:ascii="Times New Roman" w:hAnsi="Times New Roman" w:cs="Times New Roman"/>
          <w:sz w:val="32"/>
          <w:szCs w:val="32"/>
        </w:rPr>
        <w:t>щ</w:t>
      </w:r>
      <w:r w:rsidRPr="00434F1A">
        <w:rPr>
          <w:rFonts w:ascii="Times New Roman" w:hAnsi="Times New Roman" w:cs="Times New Roman"/>
          <w:sz w:val="32"/>
          <w:szCs w:val="32"/>
        </w:rPr>
        <w:t>но</w:t>
      </w:r>
      <w:r w:rsidR="00C54F33" w:rsidRPr="00434F1A">
        <w:rPr>
          <w:rFonts w:ascii="Times New Roman" w:hAnsi="Times New Roman" w:cs="Times New Roman"/>
          <w:sz w:val="32"/>
          <w:szCs w:val="32"/>
        </w:rPr>
        <w:t>-</w:t>
      </w:r>
      <w:r w:rsidRPr="00434F1A">
        <w:rPr>
          <w:rFonts w:ascii="Times New Roman" w:hAnsi="Times New Roman" w:cs="Times New Roman"/>
          <w:sz w:val="32"/>
          <w:szCs w:val="32"/>
        </w:rPr>
        <w:t xml:space="preserve">коммунального </w:t>
      </w:r>
      <w:r w:rsidR="00D111FF">
        <w:rPr>
          <w:rFonts w:ascii="Times New Roman" w:hAnsi="Times New Roman" w:cs="Times New Roman"/>
          <w:sz w:val="32"/>
          <w:szCs w:val="32"/>
        </w:rPr>
        <w:t>хозяйства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AA62F2" w:rsidRPr="00434F1A">
        <w:rPr>
          <w:rFonts w:ascii="Times New Roman" w:hAnsi="Times New Roman" w:cs="Times New Roman"/>
          <w:sz w:val="32"/>
          <w:szCs w:val="32"/>
        </w:rPr>
        <w:t xml:space="preserve">планируется направить </w:t>
      </w:r>
      <w:r w:rsidR="00C10D19">
        <w:rPr>
          <w:rFonts w:ascii="Times New Roman" w:hAnsi="Times New Roman" w:cs="Times New Roman"/>
          <w:sz w:val="32"/>
          <w:szCs w:val="32"/>
        </w:rPr>
        <w:t>146,3</w:t>
      </w:r>
      <w:r w:rsidR="00AA62F2" w:rsidRPr="00434F1A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C54F33" w:rsidRPr="00434F1A">
        <w:rPr>
          <w:rFonts w:ascii="Times New Roman" w:hAnsi="Times New Roman" w:cs="Times New Roman"/>
          <w:sz w:val="32"/>
          <w:szCs w:val="32"/>
        </w:rPr>
        <w:t xml:space="preserve">, из них предусмотрены расходы </w:t>
      </w:r>
      <w:proofErr w:type="gramStart"/>
      <w:r w:rsidR="00C54F33" w:rsidRPr="00434F1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6A4ABE" w:rsidRPr="00434F1A">
        <w:rPr>
          <w:rFonts w:ascii="Times New Roman" w:hAnsi="Times New Roman" w:cs="Times New Roman"/>
          <w:sz w:val="32"/>
          <w:szCs w:val="32"/>
        </w:rPr>
        <w:t>:</w:t>
      </w:r>
    </w:p>
    <w:p w:rsidR="008E43EB" w:rsidRPr="00B61262" w:rsidRDefault="006A4ABE" w:rsidP="00B61262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-</w:t>
      </w:r>
      <w:r w:rsidR="00D14239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0C7534" w:rsidRPr="00434F1A">
        <w:rPr>
          <w:rFonts w:ascii="Times New Roman" w:hAnsi="Times New Roman" w:cs="Times New Roman"/>
          <w:sz w:val="32"/>
          <w:szCs w:val="32"/>
        </w:rPr>
        <w:t xml:space="preserve">благоустройство территории городского округа – </w:t>
      </w:r>
      <w:r w:rsidR="00E55532">
        <w:rPr>
          <w:rFonts w:ascii="Times New Roman" w:hAnsi="Times New Roman" w:cs="Times New Roman"/>
          <w:sz w:val="32"/>
          <w:szCs w:val="32"/>
        </w:rPr>
        <w:t>107,</w:t>
      </w:r>
      <w:r w:rsidR="00C219C8">
        <w:rPr>
          <w:rFonts w:ascii="Times New Roman" w:hAnsi="Times New Roman" w:cs="Times New Roman"/>
          <w:sz w:val="32"/>
          <w:szCs w:val="32"/>
        </w:rPr>
        <w:t>3</w:t>
      </w:r>
      <w:r w:rsidR="004F299B">
        <w:rPr>
          <w:rFonts w:ascii="Times New Roman" w:hAnsi="Times New Roman" w:cs="Times New Roman"/>
          <w:sz w:val="32"/>
          <w:szCs w:val="32"/>
        </w:rPr>
        <w:t xml:space="preserve"> </w:t>
      </w:r>
      <w:r w:rsidR="000C7534" w:rsidRPr="00434F1A">
        <w:rPr>
          <w:rFonts w:ascii="Times New Roman" w:hAnsi="Times New Roman" w:cs="Times New Roman"/>
          <w:sz w:val="32"/>
          <w:szCs w:val="32"/>
        </w:rPr>
        <w:t>млн. рублей</w:t>
      </w:r>
      <w:r w:rsidR="007A4B37">
        <w:rPr>
          <w:rFonts w:ascii="Times New Roman" w:hAnsi="Times New Roman" w:cs="Times New Roman"/>
          <w:sz w:val="32"/>
          <w:szCs w:val="32"/>
        </w:rPr>
        <w:t>.</w:t>
      </w:r>
    </w:p>
    <w:p w:rsidR="00517004" w:rsidRPr="003818C5" w:rsidRDefault="00B60724" w:rsidP="000F26D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60724">
        <w:rPr>
          <w:rFonts w:ascii="Times New Roman" w:hAnsi="Times New Roman" w:cs="Times New Roman"/>
          <w:sz w:val="32"/>
          <w:szCs w:val="32"/>
        </w:rPr>
        <w:t xml:space="preserve">- реализацию мероприятий муниципальной программы по развитию и модернизации объектов коммунальной инфраструктуры – </w:t>
      </w:r>
      <w:r w:rsidR="003A5675">
        <w:rPr>
          <w:rFonts w:ascii="Times New Roman" w:hAnsi="Times New Roman" w:cs="Times New Roman"/>
          <w:sz w:val="32"/>
          <w:szCs w:val="32"/>
        </w:rPr>
        <w:t>4,</w:t>
      </w:r>
      <w:r w:rsidR="00E55532">
        <w:rPr>
          <w:rFonts w:ascii="Times New Roman" w:hAnsi="Times New Roman" w:cs="Times New Roman"/>
          <w:sz w:val="32"/>
          <w:szCs w:val="32"/>
        </w:rPr>
        <w:t>6</w:t>
      </w:r>
      <w:r w:rsidR="0002363A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0F26DC">
        <w:rPr>
          <w:rFonts w:ascii="Times New Roman" w:hAnsi="Times New Roman" w:cs="Times New Roman"/>
          <w:sz w:val="32"/>
          <w:szCs w:val="32"/>
        </w:rPr>
        <w:t>.</w:t>
      </w:r>
    </w:p>
    <w:p w:rsidR="00A51A99" w:rsidRPr="0002363A" w:rsidRDefault="000714C0" w:rsidP="007A4B3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взносы на капитальный ремонт общего имущества</w:t>
      </w:r>
      <w:r w:rsidR="005B062F">
        <w:rPr>
          <w:rFonts w:ascii="Times New Roman" w:hAnsi="Times New Roman" w:cs="Times New Roman"/>
          <w:sz w:val="32"/>
          <w:szCs w:val="32"/>
        </w:rPr>
        <w:t xml:space="preserve">, </w:t>
      </w:r>
      <w:r w:rsidR="005B062F" w:rsidRPr="005B062F">
        <w:rPr>
          <w:rFonts w:ascii="Times New Roman" w:hAnsi="Times New Roman" w:cs="Times New Roman"/>
          <w:sz w:val="32"/>
          <w:szCs w:val="32"/>
        </w:rPr>
        <w:t>на техническое обследование многоквартирных жилых домов</w:t>
      </w:r>
      <w:r w:rsidR="005B062F" w:rsidRPr="00434F1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на проведение капитальных ремонтов муниципального жилого фонда планируется</w:t>
      </w:r>
      <w:r w:rsidR="00A51A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50E2D">
        <w:rPr>
          <w:rFonts w:ascii="Times New Roman" w:hAnsi="Times New Roman" w:cs="Times New Roman"/>
          <w:sz w:val="32"/>
          <w:szCs w:val="32"/>
        </w:rPr>
        <w:t>1,5</w:t>
      </w:r>
      <w:r>
        <w:rPr>
          <w:rFonts w:ascii="Times New Roman" w:hAnsi="Times New Roman" w:cs="Times New Roman"/>
          <w:sz w:val="32"/>
          <w:szCs w:val="32"/>
        </w:rPr>
        <w:t xml:space="preserve"> млн. рублей;</w:t>
      </w:r>
    </w:p>
    <w:p w:rsidR="004E7297" w:rsidRPr="00434F1A" w:rsidRDefault="00282F9C" w:rsidP="007A4B3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- </w:t>
      </w:r>
      <w:r w:rsidR="004E7297" w:rsidRPr="00434F1A">
        <w:rPr>
          <w:rFonts w:ascii="Times New Roman" w:hAnsi="Times New Roman" w:cs="Times New Roman"/>
          <w:sz w:val="32"/>
          <w:szCs w:val="32"/>
        </w:rPr>
        <w:t>на выполнение государственных полномочий по компенсации  выпадающих доходов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4F1A">
        <w:rPr>
          <w:rFonts w:ascii="Times New Roman" w:hAnsi="Times New Roman" w:cs="Times New Roman"/>
          <w:sz w:val="32"/>
          <w:szCs w:val="32"/>
        </w:rPr>
        <w:t>ресурсоснабжающих</w:t>
      </w:r>
      <w:proofErr w:type="spellEnd"/>
      <w:r w:rsidRPr="00434F1A">
        <w:rPr>
          <w:rFonts w:ascii="Times New Roman" w:hAnsi="Times New Roman" w:cs="Times New Roman"/>
          <w:sz w:val="32"/>
          <w:szCs w:val="32"/>
        </w:rPr>
        <w:t xml:space="preserve"> организаций, за </w:t>
      </w:r>
      <w:r w:rsidR="004E7297" w:rsidRPr="00434F1A">
        <w:rPr>
          <w:rFonts w:ascii="Times New Roman" w:hAnsi="Times New Roman" w:cs="Times New Roman"/>
          <w:sz w:val="32"/>
          <w:szCs w:val="32"/>
        </w:rPr>
        <w:t xml:space="preserve">счет средств субвенции из областного бюджета  в сумме  </w:t>
      </w:r>
      <w:r w:rsidR="00D50E2D">
        <w:rPr>
          <w:rFonts w:ascii="Times New Roman" w:hAnsi="Times New Roman" w:cs="Times New Roman"/>
          <w:sz w:val="32"/>
          <w:szCs w:val="32"/>
        </w:rPr>
        <w:t>14,8</w:t>
      </w:r>
      <w:r w:rsidR="0002363A">
        <w:rPr>
          <w:rFonts w:ascii="Times New Roman" w:hAnsi="Times New Roman" w:cs="Times New Roman"/>
          <w:sz w:val="32"/>
          <w:szCs w:val="32"/>
        </w:rPr>
        <w:t xml:space="preserve"> </w:t>
      </w:r>
      <w:r w:rsidRPr="00434F1A">
        <w:rPr>
          <w:rFonts w:ascii="Times New Roman" w:hAnsi="Times New Roman" w:cs="Times New Roman"/>
          <w:sz w:val="32"/>
          <w:szCs w:val="32"/>
        </w:rPr>
        <w:t>млн</w:t>
      </w:r>
      <w:r w:rsidR="004E7297" w:rsidRPr="00434F1A">
        <w:rPr>
          <w:rFonts w:ascii="Times New Roman" w:hAnsi="Times New Roman" w:cs="Times New Roman"/>
          <w:sz w:val="32"/>
          <w:szCs w:val="32"/>
        </w:rPr>
        <w:t>. рублей;</w:t>
      </w:r>
    </w:p>
    <w:p w:rsidR="004E7297" w:rsidRPr="005B062F" w:rsidRDefault="00A66AAE" w:rsidP="007A4B3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B062F">
        <w:rPr>
          <w:rFonts w:ascii="Times New Roman" w:hAnsi="Times New Roman" w:cs="Times New Roman"/>
          <w:sz w:val="32"/>
          <w:szCs w:val="32"/>
        </w:rPr>
        <w:t xml:space="preserve">- </w:t>
      </w:r>
      <w:r w:rsidR="004E7297" w:rsidRPr="005B062F">
        <w:rPr>
          <w:rFonts w:ascii="Times New Roman" w:hAnsi="Times New Roman" w:cs="Times New Roman"/>
          <w:sz w:val="32"/>
          <w:szCs w:val="32"/>
        </w:rPr>
        <w:t xml:space="preserve">на организацию и осуществлению государственного жилищного надзора и лицензионного контроля в сумме </w:t>
      </w:r>
      <w:r w:rsidR="0002363A" w:rsidRPr="005B062F">
        <w:rPr>
          <w:rFonts w:ascii="Times New Roman" w:hAnsi="Times New Roman" w:cs="Times New Roman"/>
          <w:sz w:val="32"/>
          <w:szCs w:val="32"/>
        </w:rPr>
        <w:t>0,</w:t>
      </w:r>
      <w:r w:rsidR="00D50E2D">
        <w:rPr>
          <w:rFonts w:ascii="Times New Roman" w:hAnsi="Times New Roman" w:cs="Times New Roman"/>
          <w:sz w:val="32"/>
          <w:szCs w:val="32"/>
        </w:rPr>
        <w:t>9</w:t>
      </w:r>
      <w:r w:rsidR="005B062F">
        <w:rPr>
          <w:rFonts w:ascii="Times New Roman" w:hAnsi="Times New Roman" w:cs="Times New Roman"/>
          <w:sz w:val="32"/>
          <w:szCs w:val="32"/>
        </w:rPr>
        <w:t xml:space="preserve"> </w:t>
      </w:r>
      <w:r w:rsidR="0002363A" w:rsidRPr="005B062F">
        <w:rPr>
          <w:rFonts w:ascii="Times New Roman" w:hAnsi="Times New Roman" w:cs="Times New Roman"/>
          <w:sz w:val="32"/>
          <w:szCs w:val="32"/>
        </w:rPr>
        <w:t>млн.</w:t>
      </w:r>
      <w:r w:rsidR="004E7297" w:rsidRPr="005B062F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4E7297" w:rsidRDefault="00AF42D6" w:rsidP="007A4B3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- </w:t>
      </w:r>
      <w:r w:rsidR="004E7297" w:rsidRPr="00434F1A">
        <w:rPr>
          <w:rFonts w:ascii="Times New Roman" w:hAnsi="Times New Roman" w:cs="Times New Roman"/>
          <w:sz w:val="32"/>
          <w:szCs w:val="32"/>
        </w:rPr>
        <w:t>на реализацию мероприятий муниципальной программы по комплексно</w:t>
      </w:r>
      <w:r w:rsidR="00282F9C" w:rsidRPr="00434F1A">
        <w:rPr>
          <w:rFonts w:ascii="Times New Roman" w:hAnsi="Times New Roman" w:cs="Times New Roman"/>
          <w:sz w:val="32"/>
          <w:szCs w:val="32"/>
        </w:rPr>
        <w:t xml:space="preserve">му развитию </w:t>
      </w:r>
      <w:r w:rsidRPr="00434F1A">
        <w:rPr>
          <w:rFonts w:ascii="Times New Roman" w:hAnsi="Times New Roman" w:cs="Times New Roman"/>
          <w:sz w:val="32"/>
          <w:szCs w:val="32"/>
        </w:rPr>
        <w:t xml:space="preserve">сельских </w:t>
      </w:r>
      <w:r w:rsidR="00282F9C" w:rsidRPr="00434F1A">
        <w:rPr>
          <w:rFonts w:ascii="Times New Roman" w:hAnsi="Times New Roman" w:cs="Times New Roman"/>
          <w:sz w:val="32"/>
          <w:szCs w:val="32"/>
        </w:rPr>
        <w:t xml:space="preserve">территорий в сумме </w:t>
      </w:r>
      <w:r w:rsidR="00D50E2D">
        <w:rPr>
          <w:rFonts w:ascii="Times New Roman" w:hAnsi="Times New Roman" w:cs="Times New Roman"/>
          <w:sz w:val="32"/>
          <w:szCs w:val="32"/>
        </w:rPr>
        <w:t>3,7</w:t>
      </w:r>
      <w:r w:rsidR="00282F9C" w:rsidRPr="00434F1A">
        <w:rPr>
          <w:rFonts w:ascii="Times New Roman" w:hAnsi="Times New Roman" w:cs="Times New Roman"/>
          <w:sz w:val="32"/>
          <w:szCs w:val="32"/>
        </w:rPr>
        <w:t xml:space="preserve"> млн</w:t>
      </w:r>
      <w:r w:rsidR="00D111FF">
        <w:rPr>
          <w:rFonts w:ascii="Times New Roman" w:hAnsi="Times New Roman" w:cs="Times New Roman"/>
          <w:sz w:val="32"/>
          <w:szCs w:val="32"/>
        </w:rPr>
        <w:t>. рублей</w:t>
      </w:r>
      <w:r w:rsidR="00D50E2D">
        <w:rPr>
          <w:rFonts w:ascii="Times New Roman" w:hAnsi="Times New Roman" w:cs="Times New Roman"/>
          <w:sz w:val="32"/>
          <w:szCs w:val="32"/>
        </w:rPr>
        <w:t xml:space="preserve"> на капитальный ремонт систем водоснабжения Троицкой сельской территории (2 этап), </w:t>
      </w:r>
      <w:proofErr w:type="spellStart"/>
      <w:r w:rsidR="00D50E2D">
        <w:rPr>
          <w:rFonts w:ascii="Times New Roman" w:hAnsi="Times New Roman" w:cs="Times New Roman"/>
          <w:sz w:val="32"/>
          <w:szCs w:val="32"/>
        </w:rPr>
        <w:t>Карагичевской</w:t>
      </w:r>
      <w:proofErr w:type="spellEnd"/>
      <w:r w:rsidR="00D50E2D">
        <w:rPr>
          <w:rFonts w:ascii="Times New Roman" w:hAnsi="Times New Roman" w:cs="Times New Roman"/>
          <w:sz w:val="32"/>
          <w:szCs w:val="32"/>
        </w:rPr>
        <w:t xml:space="preserve"> сельской территории (2 этап), </w:t>
      </w:r>
      <w:proofErr w:type="spellStart"/>
      <w:r w:rsidR="00D50E2D">
        <w:rPr>
          <w:rFonts w:ascii="Times New Roman" w:hAnsi="Times New Roman" w:cs="Times New Roman"/>
          <w:sz w:val="32"/>
          <w:szCs w:val="32"/>
        </w:rPr>
        <w:t>Арчединской</w:t>
      </w:r>
      <w:proofErr w:type="spellEnd"/>
      <w:r w:rsidR="00D50E2D">
        <w:rPr>
          <w:rFonts w:ascii="Times New Roman" w:hAnsi="Times New Roman" w:cs="Times New Roman"/>
          <w:sz w:val="32"/>
          <w:szCs w:val="32"/>
        </w:rPr>
        <w:t xml:space="preserve"> и Октябрьской сельских территориях</w:t>
      </w:r>
      <w:r w:rsidR="00D111FF">
        <w:rPr>
          <w:rFonts w:ascii="Times New Roman" w:hAnsi="Times New Roman" w:cs="Times New Roman"/>
          <w:sz w:val="32"/>
          <w:szCs w:val="32"/>
        </w:rPr>
        <w:t>;</w:t>
      </w:r>
    </w:p>
    <w:p w:rsidR="00D111FF" w:rsidRDefault="00D111FF" w:rsidP="007A4B3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реализацию мероприятий по содействию занятости населения на временное трудоустройство граждан в сумме </w:t>
      </w:r>
      <w:r w:rsidR="00A15074">
        <w:rPr>
          <w:rFonts w:ascii="Times New Roman" w:hAnsi="Times New Roman" w:cs="Times New Roman"/>
          <w:sz w:val="32"/>
          <w:szCs w:val="32"/>
        </w:rPr>
        <w:t>2,0</w:t>
      </w:r>
      <w:r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0714C0">
        <w:rPr>
          <w:rFonts w:ascii="Times New Roman" w:hAnsi="Times New Roman" w:cs="Times New Roman"/>
          <w:sz w:val="32"/>
          <w:szCs w:val="32"/>
        </w:rPr>
        <w:t>.</w:t>
      </w:r>
    </w:p>
    <w:p w:rsidR="00D50E2D" w:rsidRDefault="00D50E2D" w:rsidP="007A4B37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обустройство контейнерных площадок и приобретение контейнеров для сбора твердых коммунальных отходов</w:t>
      </w:r>
      <w:r w:rsidR="00C219C8">
        <w:rPr>
          <w:rFonts w:ascii="Times New Roman" w:hAnsi="Times New Roman" w:cs="Times New Roman"/>
          <w:sz w:val="32"/>
          <w:szCs w:val="32"/>
        </w:rPr>
        <w:t xml:space="preserve"> запланировано 1,0 млн. рублей.</w:t>
      </w:r>
    </w:p>
    <w:p w:rsidR="00644EF1" w:rsidRPr="00434F1A" w:rsidRDefault="00644EF1" w:rsidP="00AF42D6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458AB" w:rsidRPr="00434F1A" w:rsidRDefault="006458AB" w:rsidP="006458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A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FB2EDA" wp14:editId="3D412BE6">
            <wp:extent cx="5239265" cy="392944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9720" cy="39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EF1" w:rsidRPr="00434F1A" w:rsidRDefault="00644EF1" w:rsidP="00582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lastRenderedPageBreak/>
        <w:t xml:space="preserve">Одной из важных </w:t>
      </w:r>
      <w:r w:rsidR="00027FF7">
        <w:rPr>
          <w:rFonts w:ascii="Times New Roman" w:hAnsi="Times New Roman" w:cs="Times New Roman"/>
          <w:sz w:val="32"/>
          <w:szCs w:val="32"/>
        </w:rPr>
        <w:t>социальных задач</w:t>
      </w:r>
      <w:r w:rsidRPr="00434F1A">
        <w:rPr>
          <w:rFonts w:ascii="Times New Roman" w:hAnsi="Times New Roman" w:cs="Times New Roman"/>
          <w:sz w:val="32"/>
          <w:szCs w:val="32"/>
        </w:rPr>
        <w:t xml:space="preserve"> является организаци</w:t>
      </w:r>
      <w:r w:rsidR="00027FF7">
        <w:rPr>
          <w:rFonts w:ascii="Times New Roman" w:hAnsi="Times New Roman" w:cs="Times New Roman"/>
          <w:sz w:val="32"/>
          <w:szCs w:val="32"/>
        </w:rPr>
        <w:t>я</w:t>
      </w:r>
      <w:r w:rsidRPr="00434F1A">
        <w:rPr>
          <w:rFonts w:ascii="Times New Roman" w:hAnsi="Times New Roman" w:cs="Times New Roman"/>
          <w:sz w:val="32"/>
          <w:szCs w:val="32"/>
        </w:rPr>
        <w:t xml:space="preserve"> питания, отдыха и оздоровления обучающихся городского округа. На ее реализаци</w:t>
      </w:r>
      <w:r w:rsidR="00514521" w:rsidRPr="00434F1A">
        <w:rPr>
          <w:rFonts w:ascii="Times New Roman" w:hAnsi="Times New Roman" w:cs="Times New Roman"/>
          <w:sz w:val="32"/>
          <w:szCs w:val="32"/>
        </w:rPr>
        <w:t xml:space="preserve">ю потребуется </w:t>
      </w:r>
      <w:r w:rsidR="0059010B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027FF7">
        <w:rPr>
          <w:rFonts w:ascii="Times New Roman" w:hAnsi="Times New Roman" w:cs="Times New Roman"/>
          <w:sz w:val="32"/>
          <w:szCs w:val="32"/>
        </w:rPr>
        <w:t>105,9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546413" w:rsidRPr="007B56EE" w:rsidRDefault="003E0B33" w:rsidP="003E0B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4F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 организацию </w:t>
      </w:r>
      <w:r w:rsidRPr="00434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питания детей из </w:t>
      </w:r>
      <w:r w:rsidR="0059010B" w:rsidRPr="00434F1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</w:t>
      </w:r>
      <w:r w:rsidR="0059010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обеспеченных</w:t>
      </w:r>
      <w:r w:rsidRPr="00434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семей, детей, находящихся</w:t>
      </w:r>
      <w:r w:rsidR="00C406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учете у фтизиатра учащихся 5</w:t>
      </w:r>
      <w:r w:rsidRPr="00434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-11 классов и горячего </w:t>
      </w:r>
      <w:proofErr w:type="gramStart"/>
      <w:r w:rsidRPr="00434F1A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питания</w:t>
      </w:r>
      <w:proofErr w:type="gramEnd"/>
      <w:r w:rsidRPr="00434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</w:t>
      </w:r>
      <w:r w:rsidR="00C406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1-4 классов</w:t>
      </w:r>
      <w:r w:rsidRPr="00434F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0E2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сумме -  </w:t>
      </w:r>
      <w:r w:rsidR="005E24C8">
        <w:rPr>
          <w:rFonts w:ascii="Times New Roman" w:eastAsia="Times New Roman" w:hAnsi="Times New Roman" w:cs="Times New Roman"/>
          <w:sz w:val="32"/>
          <w:szCs w:val="32"/>
          <w:lang w:eastAsia="ru-RU"/>
        </w:rPr>
        <w:t>79,9</w:t>
      </w:r>
      <w:r w:rsidR="000D3B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  <w:r w:rsidR="00C4066E" w:rsidRPr="007B56EE">
        <w:rPr>
          <w:rFonts w:ascii="Times New Roman" w:hAnsi="Times New Roman" w:cs="Times New Roman"/>
          <w:i/>
          <w:sz w:val="32"/>
          <w:szCs w:val="32"/>
        </w:rPr>
        <w:t>.</w:t>
      </w:r>
    </w:p>
    <w:p w:rsidR="0094248D" w:rsidRDefault="00644EF1" w:rsidP="0094248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На оказание муниципальной услуги по организации </w:t>
      </w:r>
      <w:r w:rsidRPr="00434F1A">
        <w:rPr>
          <w:rFonts w:ascii="Times New Roman" w:hAnsi="Times New Roman" w:cs="Times New Roman"/>
          <w:b/>
          <w:sz w:val="32"/>
          <w:szCs w:val="32"/>
        </w:rPr>
        <w:t>отдыха детей</w:t>
      </w:r>
      <w:r w:rsidRPr="00434F1A">
        <w:rPr>
          <w:rFonts w:ascii="Times New Roman" w:hAnsi="Times New Roman" w:cs="Times New Roman"/>
          <w:sz w:val="32"/>
          <w:szCs w:val="32"/>
        </w:rPr>
        <w:t xml:space="preserve"> в летний период в </w:t>
      </w:r>
      <w:r w:rsidR="001C52A3">
        <w:rPr>
          <w:rFonts w:ascii="Times New Roman" w:hAnsi="Times New Roman" w:cs="Times New Roman"/>
          <w:sz w:val="32"/>
          <w:szCs w:val="32"/>
        </w:rPr>
        <w:t>м</w:t>
      </w:r>
      <w:r w:rsidRPr="00434F1A">
        <w:rPr>
          <w:rFonts w:ascii="Times New Roman" w:hAnsi="Times New Roman" w:cs="Times New Roman"/>
          <w:sz w:val="32"/>
          <w:szCs w:val="32"/>
        </w:rPr>
        <w:t xml:space="preserve">униципальном лагере </w:t>
      </w:r>
      <w:r w:rsidR="001C52A3">
        <w:rPr>
          <w:rFonts w:ascii="Times New Roman" w:hAnsi="Times New Roman" w:cs="Times New Roman"/>
          <w:sz w:val="32"/>
          <w:szCs w:val="32"/>
        </w:rPr>
        <w:t xml:space="preserve">Ленинец </w:t>
      </w:r>
      <w:r w:rsidRPr="00434F1A">
        <w:rPr>
          <w:rFonts w:ascii="Times New Roman" w:hAnsi="Times New Roman" w:cs="Times New Roman"/>
          <w:sz w:val="32"/>
          <w:szCs w:val="32"/>
        </w:rPr>
        <w:t>и отдыха в каникулярный период в лагерях дневного пребывания на базе общеобразовательных учреждений городско</w:t>
      </w:r>
      <w:r w:rsidR="008D6094" w:rsidRPr="00434F1A">
        <w:rPr>
          <w:rFonts w:ascii="Times New Roman" w:hAnsi="Times New Roman" w:cs="Times New Roman"/>
          <w:sz w:val="32"/>
          <w:szCs w:val="32"/>
        </w:rPr>
        <w:t>го округа предусмотрен</w:t>
      </w:r>
      <w:r w:rsidR="00DD371D" w:rsidRPr="00434F1A">
        <w:rPr>
          <w:rFonts w:ascii="Times New Roman" w:hAnsi="Times New Roman" w:cs="Times New Roman"/>
          <w:sz w:val="32"/>
          <w:szCs w:val="32"/>
        </w:rPr>
        <w:t>ы</w:t>
      </w:r>
      <w:r w:rsidR="008D6094" w:rsidRPr="00434F1A">
        <w:rPr>
          <w:rFonts w:ascii="Times New Roman" w:hAnsi="Times New Roman" w:cs="Times New Roman"/>
          <w:sz w:val="32"/>
          <w:szCs w:val="32"/>
        </w:rPr>
        <w:t xml:space="preserve"> бюджетные ассигнования</w:t>
      </w:r>
      <w:r w:rsidRPr="00434F1A">
        <w:rPr>
          <w:rFonts w:ascii="Times New Roman" w:hAnsi="Times New Roman" w:cs="Times New Roman"/>
          <w:sz w:val="32"/>
          <w:szCs w:val="32"/>
        </w:rPr>
        <w:t xml:space="preserve"> в объеме </w:t>
      </w:r>
      <w:r w:rsidR="004F42CE">
        <w:rPr>
          <w:rFonts w:ascii="Times New Roman" w:hAnsi="Times New Roman" w:cs="Times New Roman"/>
          <w:sz w:val="32"/>
          <w:szCs w:val="32"/>
        </w:rPr>
        <w:t>13,</w:t>
      </w:r>
      <w:r w:rsidR="005E24C8">
        <w:rPr>
          <w:rFonts w:ascii="Times New Roman" w:hAnsi="Times New Roman" w:cs="Times New Roman"/>
          <w:sz w:val="32"/>
          <w:szCs w:val="32"/>
        </w:rPr>
        <w:t>5</w:t>
      </w:r>
      <w:r w:rsidRPr="00434F1A">
        <w:rPr>
          <w:rFonts w:ascii="Times New Roman" w:hAnsi="Times New Roman" w:cs="Times New Roman"/>
          <w:sz w:val="32"/>
          <w:szCs w:val="32"/>
        </w:rPr>
        <w:t xml:space="preserve"> млн. рублей </w:t>
      </w:r>
    </w:p>
    <w:p w:rsidR="006458AB" w:rsidRPr="00434F1A" w:rsidRDefault="006458AB" w:rsidP="00434F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8A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9A94D11" wp14:editId="2EFE526E">
            <wp:extent cx="5276335" cy="3957251"/>
            <wp:effectExtent l="0" t="0" r="63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6793" cy="395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C2" w:rsidRPr="00434F1A" w:rsidRDefault="00A03507" w:rsidP="00B152C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>С</w:t>
      </w:r>
      <w:r w:rsidR="00B35CCD" w:rsidRPr="00434F1A">
        <w:rPr>
          <w:rFonts w:ascii="Times New Roman" w:hAnsi="Times New Roman" w:cs="Times New Roman"/>
          <w:sz w:val="32"/>
          <w:szCs w:val="32"/>
        </w:rPr>
        <w:t xml:space="preserve"> целью</w:t>
      </w:r>
      <w:r w:rsidR="006F5F02" w:rsidRPr="00434F1A">
        <w:rPr>
          <w:rFonts w:ascii="Times New Roman" w:hAnsi="Times New Roman" w:cs="Times New Roman"/>
          <w:sz w:val="32"/>
          <w:szCs w:val="32"/>
        </w:rPr>
        <w:t xml:space="preserve"> развити</w:t>
      </w:r>
      <w:r w:rsidR="00B35CCD" w:rsidRPr="00434F1A">
        <w:rPr>
          <w:rFonts w:ascii="Times New Roman" w:hAnsi="Times New Roman" w:cs="Times New Roman"/>
          <w:sz w:val="32"/>
          <w:szCs w:val="32"/>
        </w:rPr>
        <w:t>я</w:t>
      </w:r>
      <w:r w:rsidR="00824689" w:rsidRPr="00434F1A">
        <w:rPr>
          <w:rFonts w:ascii="Times New Roman" w:hAnsi="Times New Roman" w:cs="Times New Roman"/>
          <w:sz w:val="32"/>
          <w:szCs w:val="32"/>
        </w:rPr>
        <w:t xml:space="preserve"> городского округа </w:t>
      </w:r>
      <w:r w:rsidR="00C4066E">
        <w:rPr>
          <w:rFonts w:ascii="Times New Roman" w:hAnsi="Times New Roman" w:cs="Times New Roman"/>
          <w:sz w:val="32"/>
          <w:szCs w:val="32"/>
        </w:rPr>
        <w:t>в</w:t>
      </w:r>
      <w:r w:rsidR="00B35CCD" w:rsidRPr="00434F1A">
        <w:rPr>
          <w:rFonts w:ascii="Times New Roman" w:hAnsi="Times New Roman" w:cs="Times New Roman"/>
          <w:sz w:val="32"/>
          <w:szCs w:val="32"/>
        </w:rPr>
        <w:t xml:space="preserve"> 20</w:t>
      </w:r>
      <w:r w:rsidR="00C4066E">
        <w:rPr>
          <w:rFonts w:ascii="Times New Roman" w:hAnsi="Times New Roman" w:cs="Times New Roman"/>
          <w:sz w:val="32"/>
          <w:szCs w:val="32"/>
        </w:rPr>
        <w:t>2</w:t>
      </w:r>
      <w:r w:rsidR="005E24C8">
        <w:rPr>
          <w:rFonts w:ascii="Times New Roman" w:hAnsi="Times New Roman" w:cs="Times New Roman"/>
          <w:sz w:val="32"/>
          <w:szCs w:val="32"/>
        </w:rPr>
        <w:t>4</w:t>
      </w:r>
      <w:r w:rsidR="00B35CCD" w:rsidRPr="00434F1A">
        <w:rPr>
          <w:rFonts w:ascii="Times New Roman" w:hAnsi="Times New Roman" w:cs="Times New Roman"/>
          <w:sz w:val="32"/>
          <w:szCs w:val="32"/>
        </w:rPr>
        <w:t xml:space="preserve"> год</w:t>
      </w:r>
      <w:r w:rsidR="00C4066E">
        <w:rPr>
          <w:rFonts w:ascii="Times New Roman" w:hAnsi="Times New Roman" w:cs="Times New Roman"/>
          <w:sz w:val="32"/>
          <w:szCs w:val="32"/>
        </w:rPr>
        <w:t>у</w:t>
      </w:r>
      <w:r w:rsidR="00B35CCD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8A2C25" w:rsidRPr="00434F1A">
        <w:rPr>
          <w:rFonts w:ascii="Times New Roman" w:hAnsi="Times New Roman" w:cs="Times New Roman"/>
          <w:sz w:val="32"/>
          <w:szCs w:val="32"/>
        </w:rPr>
        <w:t>продолжит</w:t>
      </w:r>
      <w:r w:rsidR="00C4066E">
        <w:rPr>
          <w:rFonts w:ascii="Times New Roman" w:hAnsi="Times New Roman" w:cs="Times New Roman"/>
          <w:sz w:val="32"/>
          <w:szCs w:val="32"/>
        </w:rPr>
        <w:t>ся</w:t>
      </w:r>
      <w:r w:rsidR="008A2C25" w:rsidRPr="00434F1A">
        <w:rPr>
          <w:rFonts w:ascii="Times New Roman" w:hAnsi="Times New Roman" w:cs="Times New Roman"/>
          <w:sz w:val="32"/>
          <w:szCs w:val="32"/>
        </w:rPr>
        <w:t xml:space="preserve">  участие в национальных проектах, государственных и региональных программах, что</w:t>
      </w:r>
      <w:r w:rsidR="00B152C2" w:rsidRPr="00434F1A">
        <w:rPr>
          <w:rFonts w:ascii="Times New Roman" w:hAnsi="Times New Roman" w:cs="Times New Roman"/>
          <w:sz w:val="32"/>
          <w:szCs w:val="32"/>
        </w:rPr>
        <w:t xml:space="preserve"> позволяет ежегодно п</w:t>
      </w:r>
      <w:r w:rsidR="008A2C25" w:rsidRPr="00434F1A">
        <w:rPr>
          <w:rFonts w:ascii="Times New Roman" w:hAnsi="Times New Roman" w:cs="Times New Roman"/>
          <w:sz w:val="32"/>
          <w:szCs w:val="32"/>
        </w:rPr>
        <w:t>ривле</w:t>
      </w:r>
      <w:r w:rsidR="00B152C2" w:rsidRPr="00434F1A">
        <w:rPr>
          <w:rFonts w:ascii="Times New Roman" w:hAnsi="Times New Roman" w:cs="Times New Roman"/>
          <w:sz w:val="32"/>
          <w:szCs w:val="32"/>
        </w:rPr>
        <w:t>кать дополнительные</w:t>
      </w:r>
      <w:r w:rsidR="008A2C25" w:rsidRPr="00434F1A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B152C2" w:rsidRPr="00434F1A">
        <w:rPr>
          <w:rFonts w:ascii="Times New Roman" w:hAnsi="Times New Roman" w:cs="Times New Roman"/>
          <w:sz w:val="32"/>
          <w:szCs w:val="32"/>
        </w:rPr>
        <w:t>а</w:t>
      </w:r>
      <w:r w:rsidR="008A2C25" w:rsidRPr="00434F1A">
        <w:rPr>
          <w:rFonts w:ascii="Times New Roman" w:hAnsi="Times New Roman" w:cs="Times New Roman"/>
          <w:sz w:val="32"/>
          <w:szCs w:val="32"/>
        </w:rPr>
        <w:t xml:space="preserve"> из бюджетов других уровней</w:t>
      </w:r>
      <w:r w:rsidR="00B152C2" w:rsidRPr="00434F1A">
        <w:rPr>
          <w:rFonts w:ascii="Times New Roman" w:hAnsi="Times New Roman" w:cs="Times New Roman"/>
          <w:sz w:val="32"/>
          <w:szCs w:val="32"/>
        </w:rPr>
        <w:t>.</w:t>
      </w:r>
    </w:p>
    <w:p w:rsidR="00432690" w:rsidRDefault="008A2C25" w:rsidP="00432690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B152C2" w:rsidRPr="00434F1A">
        <w:rPr>
          <w:rFonts w:ascii="Times New Roman" w:hAnsi="Times New Roman" w:cs="Times New Roman"/>
          <w:sz w:val="32"/>
          <w:szCs w:val="32"/>
        </w:rPr>
        <w:t>На 202</w:t>
      </w:r>
      <w:r w:rsidR="005E24C8">
        <w:rPr>
          <w:rFonts w:ascii="Times New Roman" w:hAnsi="Times New Roman" w:cs="Times New Roman"/>
          <w:sz w:val="32"/>
          <w:szCs w:val="32"/>
        </w:rPr>
        <w:t>4</w:t>
      </w:r>
      <w:r w:rsidR="00B152C2" w:rsidRPr="00434F1A">
        <w:rPr>
          <w:rFonts w:ascii="Times New Roman" w:hAnsi="Times New Roman" w:cs="Times New Roman"/>
          <w:sz w:val="32"/>
          <w:szCs w:val="32"/>
        </w:rPr>
        <w:t xml:space="preserve"> год </w:t>
      </w:r>
      <w:r w:rsidR="00B35CCD" w:rsidRPr="00434F1A">
        <w:rPr>
          <w:rFonts w:ascii="Times New Roman" w:hAnsi="Times New Roman" w:cs="Times New Roman"/>
          <w:sz w:val="32"/>
          <w:szCs w:val="32"/>
        </w:rPr>
        <w:t>запланированы следующие расходы:</w:t>
      </w:r>
      <w:r w:rsidR="00432690" w:rsidRPr="00432690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</w:p>
    <w:p w:rsidR="00432690" w:rsidRPr="00434F1A" w:rsidRDefault="00432690" w:rsidP="00432690">
      <w:pPr>
        <w:spacing w:after="0"/>
        <w:ind w:firstLine="708"/>
        <w:jc w:val="both"/>
        <w:rPr>
          <w:rFonts w:ascii="Times New Roman" w:hAnsi="Times New Roman" w:cs="Times New Roman"/>
          <w:i/>
          <w:snapToGrid w:val="0"/>
          <w:sz w:val="32"/>
          <w:szCs w:val="32"/>
        </w:rPr>
      </w:pPr>
      <w:r w:rsidRPr="00434F1A">
        <w:rPr>
          <w:rFonts w:ascii="Times New Roman" w:hAnsi="Times New Roman" w:cs="Times New Roman"/>
          <w:snapToGrid w:val="0"/>
          <w:sz w:val="32"/>
          <w:szCs w:val="32"/>
        </w:rPr>
        <w:t>- строительство крытого катка с искусственным льдом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на сумму </w:t>
      </w:r>
      <w:r w:rsidR="005E24C8">
        <w:rPr>
          <w:rFonts w:ascii="Times New Roman" w:hAnsi="Times New Roman" w:cs="Times New Roman"/>
          <w:snapToGrid w:val="0"/>
          <w:sz w:val="32"/>
          <w:szCs w:val="32"/>
        </w:rPr>
        <w:t>110,9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млн. рублей</w:t>
      </w:r>
      <w:r w:rsidR="00352F81">
        <w:rPr>
          <w:rFonts w:ascii="Times New Roman" w:hAnsi="Times New Roman" w:cs="Times New Roman"/>
          <w:snapToGrid w:val="0"/>
          <w:sz w:val="32"/>
          <w:szCs w:val="32"/>
        </w:rPr>
        <w:t>,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из которых доля областного бюджета </w:t>
      </w:r>
      <w:r w:rsidR="005E24C8">
        <w:rPr>
          <w:rFonts w:ascii="Times New Roman" w:hAnsi="Times New Roman" w:cs="Times New Roman"/>
          <w:snapToGrid w:val="0"/>
          <w:sz w:val="32"/>
          <w:szCs w:val="32"/>
        </w:rPr>
        <w:t>105,3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млн. рублей</w:t>
      </w:r>
      <w:r w:rsidRPr="00434F1A">
        <w:rPr>
          <w:rFonts w:ascii="Times New Roman" w:hAnsi="Times New Roman" w:cs="Times New Roman"/>
          <w:i/>
          <w:snapToGrid w:val="0"/>
          <w:sz w:val="32"/>
          <w:szCs w:val="32"/>
        </w:rPr>
        <w:t xml:space="preserve">; </w:t>
      </w:r>
    </w:p>
    <w:p w:rsidR="00A03507" w:rsidRPr="00434F1A" w:rsidRDefault="000B60D7" w:rsidP="00B152C2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434F1A">
        <w:rPr>
          <w:rFonts w:ascii="Times New Roman" w:hAnsi="Times New Roman" w:cs="Times New Roman"/>
          <w:sz w:val="32"/>
          <w:szCs w:val="32"/>
        </w:rPr>
        <w:t xml:space="preserve">- </w:t>
      </w:r>
      <w:r w:rsidR="00C4066E">
        <w:rPr>
          <w:rFonts w:ascii="Times New Roman" w:hAnsi="Times New Roman" w:cs="Times New Roman"/>
          <w:sz w:val="32"/>
          <w:szCs w:val="32"/>
        </w:rPr>
        <w:t>строительств</w:t>
      </w:r>
      <w:r w:rsidR="00432690">
        <w:rPr>
          <w:rFonts w:ascii="Times New Roman" w:hAnsi="Times New Roman" w:cs="Times New Roman"/>
          <w:sz w:val="32"/>
          <w:szCs w:val="32"/>
        </w:rPr>
        <w:t>о</w:t>
      </w:r>
      <w:r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432690">
        <w:rPr>
          <w:rFonts w:ascii="Times New Roman" w:hAnsi="Times New Roman" w:cs="Times New Roman"/>
          <w:sz w:val="32"/>
          <w:szCs w:val="32"/>
        </w:rPr>
        <w:t>Центра культурного развития</w:t>
      </w:r>
      <w:r w:rsidR="009A3B55" w:rsidRPr="00434F1A">
        <w:rPr>
          <w:rFonts w:ascii="Times New Roman" w:hAnsi="Times New Roman" w:cs="Times New Roman"/>
          <w:sz w:val="32"/>
          <w:szCs w:val="32"/>
        </w:rPr>
        <w:t xml:space="preserve"> </w:t>
      </w:r>
      <w:r w:rsidR="00C4066E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5938C9">
        <w:rPr>
          <w:rFonts w:ascii="Times New Roman" w:hAnsi="Times New Roman" w:cs="Times New Roman"/>
          <w:sz w:val="32"/>
          <w:szCs w:val="32"/>
        </w:rPr>
        <w:t>187,7</w:t>
      </w:r>
      <w:r w:rsidR="00C4066E">
        <w:rPr>
          <w:rFonts w:ascii="Times New Roman" w:hAnsi="Times New Roman" w:cs="Times New Roman"/>
          <w:sz w:val="32"/>
          <w:szCs w:val="32"/>
        </w:rPr>
        <w:t xml:space="preserve"> млн. рублей, из которых доля областного бюджета </w:t>
      </w:r>
      <w:r w:rsidR="005938C9">
        <w:rPr>
          <w:rFonts w:ascii="Times New Roman" w:hAnsi="Times New Roman" w:cs="Times New Roman"/>
          <w:sz w:val="32"/>
          <w:szCs w:val="32"/>
        </w:rPr>
        <w:t>182,3</w:t>
      </w:r>
      <w:r w:rsidR="00C4066E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B152C2" w:rsidRPr="00C4066E">
        <w:rPr>
          <w:rFonts w:ascii="Times New Roman" w:hAnsi="Times New Roman" w:cs="Times New Roman"/>
          <w:sz w:val="32"/>
          <w:szCs w:val="32"/>
        </w:rPr>
        <w:t>;</w:t>
      </w:r>
      <w:r w:rsidRPr="00434F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B152C2" w:rsidRPr="00EA5224" w:rsidRDefault="001008A0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napToGrid w:val="0"/>
          <w:sz w:val="32"/>
          <w:szCs w:val="32"/>
        </w:rPr>
      </w:pPr>
      <w:r w:rsidRPr="001008A0">
        <w:rPr>
          <w:rFonts w:ascii="Times New Roman" w:hAnsi="Times New Roman" w:cs="Times New Roman"/>
          <w:snapToGrid w:val="0"/>
          <w:sz w:val="32"/>
          <w:szCs w:val="32"/>
        </w:rPr>
        <w:lastRenderedPageBreak/>
        <w:t xml:space="preserve">- благоустройство </w:t>
      </w:r>
      <w:r w:rsidR="009906A9">
        <w:rPr>
          <w:rFonts w:ascii="Times New Roman" w:hAnsi="Times New Roman" w:cs="Times New Roman"/>
          <w:snapToGrid w:val="0"/>
          <w:sz w:val="32"/>
          <w:szCs w:val="32"/>
        </w:rPr>
        <w:t>3</w:t>
      </w:r>
      <w:r w:rsidRPr="001008A0">
        <w:rPr>
          <w:rFonts w:ascii="Times New Roman" w:hAnsi="Times New Roman" w:cs="Times New Roman"/>
          <w:snapToGrid w:val="0"/>
          <w:sz w:val="32"/>
          <w:szCs w:val="32"/>
        </w:rPr>
        <w:t xml:space="preserve">-х общественных территорий </w:t>
      </w:r>
      <w:r w:rsidR="00983DDA" w:rsidRPr="001008A0">
        <w:rPr>
          <w:rFonts w:ascii="Times New Roman" w:hAnsi="Times New Roman" w:cs="Times New Roman"/>
          <w:snapToGrid w:val="0"/>
          <w:sz w:val="32"/>
          <w:szCs w:val="32"/>
        </w:rPr>
        <w:t>по программе формирования</w:t>
      </w:r>
      <w:r w:rsidR="009A3B55" w:rsidRPr="001008A0">
        <w:rPr>
          <w:rFonts w:ascii="Times New Roman" w:hAnsi="Times New Roman" w:cs="Times New Roman"/>
          <w:snapToGrid w:val="0"/>
          <w:sz w:val="32"/>
          <w:szCs w:val="32"/>
        </w:rPr>
        <w:t xml:space="preserve"> современной </w:t>
      </w:r>
      <w:r w:rsidR="009A3B55" w:rsidRPr="00EA5224">
        <w:rPr>
          <w:rFonts w:ascii="Times New Roman" w:hAnsi="Times New Roman" w:cs="Times New Roman"/>
          <w:snapToGrid w:val="0"/>
          <w:sz w:val="32"/>
          <w:szCs w:val="32"/>
        </w:rPr>
        <w:t xml:space="preserve">городской среды планируется </w:t>
      </w:r>
      <w:r w:rsidR="006A18C9" w:rsidRPr="00EA5224">
        <w:rPr>
          <w:rFonts w:ascii="Times New Roman" w:hAnsi="Times New Roman" w:cs="Times New Roman"/>
          <w:snapToGrid w:val="0"/>
          <w:sz w:val="32"/>
          <w:szCs w:val="32"/>
        </w:rPr>
        <w:t xml:space="preserve">на сумму </w:t>
      </w:r>
      <w:r w:rsidR="009D0FD5">
        <w:rPr>
          <w:rFonts w:ascii="Times New Roman" w:hAnsi="Times New Roman" w:cs="Times New Roman"/>
          <w:snapToGrid w:val="0"/>
          <w:sz w:val="32"/>
          <w:szCs w:val="32"/>
        </w:rPr>
        <w:t>29,5</w:t>
      </w:r>
      <w:r w:rsidR="006A18C9" w:rsidRPr="00EA5224">
        <w:rPr>
          <w:rFonts w:ascii="Times New Roman" w:hAnsi="Times New Roman" w:cs="Times New Roman"/>
          <w:snapToGrid w:val="0"/>
          <w:sz w:val="32"/>
          <w:szCs w:val="32"/>
        </w:rPr>
        <w:t xml:space="preserve"> млн. рублей</w:t>
      </w:r>
      <w:r w:rsidR="00074413" w:rsidRPr="00EA5224">
        <w:rPr>
          <w:rFonts w:ascii="Times New Roman" w:hAnsi="Times New Roman" w:cs="Times New Roman"/>
          <w:snapToGrid w:val="0"/>
          <w:sz w:val="32"/>
          <w:szCs w:val="32"/>
        </w:rPr>
        <w:t>,</w:t>
      </w:r>
      <w:r w:rsidR="00074413" w:rsidRPr="00EA5224">
        <w:rPr>
          <w:rFonts w:ascii="Times New Roman" w:hAnsi="Times New Roman" w:cs="Times New Roman"/>
          <w:sz w:val="32"/>
          <w:szCs w:val="32"/>
        </w:rPr>
        <w:t xml:space="preserve"> из которых доля областного бюджета </w:t>
      </w:r>
      <w:r w:rsidR="009D0FD5">
        <w:rPr>
          <w:rFonts w:ascii="Times New Roman" w:hAnsi="Times New Roman" w:cs="Times New Roman"/>
          <w:sz w:val="32"/>
          <w:szCs w:val="32"/>
        </w:rPr>
        <w:t>29,4</w:t>
      </w:r>
      <w:r w:rsidR="00074413" w:rsidRPr="00EA5224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C302CC">
        <w:rPr>
          <w:rFonts w:ascii="Times New Roman" w:hAnsi="Times New Roman" w:cs="Times New Roman"/>
          <w:i/>
          <w:snapToGrid w:val="0"/>
          <w:sz w:val="32"/>
          <w:szCs w:val="32"/>
        </w:rPr>
        <w:t>:</w:t>
      </w:r>
    </w:p>
    <w:p w:rsidR="00EA5224" w:rsidRPr="00DC3FF1" w:rsidRDefault="00EA5224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DC3FF1">
        <w:rPr>
          <w:rFonts w:ascii="Times New Roman" w:hAnsi="Times New Roman" w:cs="Times New Roman"/>
          <w:snapToGrid w:val="0"/>
          <w:sz w:val="32"/>
          <w:szCs w:val="32"/>
        </w:rPr>
        <w:t>общественное пространство</w:t>
      </w:r>
      <w:r w:rsidR="009D0FD5">
        <w:rPr>
          <w:rFonts w:ascii="Times New Roman" w:hAnsi="Times New Roman" w:cs="Times New Roman"/>
          <w:snapToGrid w:val="0"/>
          <w:sz w:val="32"/>
          <w:szCs w:val="32"/>
        </w:rPr>
        <w:t xml:space="preserve"> (пешеходная зона)</w:t>
      </w:r>
      <w:r w:rsidRPr="00DC3FF1">
        <w:rPr>
          <w:rFonts w:ascii="Times New Roman" w:hAnsi="Times New Roman" w:cs="Times New Roman"/>
          <w:snapToGrid w:val="0"/>
          <w:sz w:val="32"/>
          <w:szCs w:val="32"/>
        </w:rPr>
        <w:t xml:space="preserve"> по ул. </w:t>
      </w:r>
      <w:r w:rsidR="009D0FD5">
        <w:rPr>
          <w:rFonts w:ascii="Times New Roman" w:hAnsi="Times New Roman" w:cs="Times New Roman"/>
          <w:snapToGrid w:val="0"/>
          <w:sz w:val="32"/>
          <w:szCs w:val="32"/>
        </w:rPr>
        <w:t>Целинная</w:t>
      </w:r>
      <w:r w:rsidRPr="00DC3FF1">
        <w:rPr>
          <w:rFonts w:ascii="Times New Roman" w:hAnsi="Times New Roman" w:cs="Times New Roman"/>
          <w:snapToGrid w:val="0"/>
          <w:sz w:val="32"/>
          <w:szCs w:val="32"/>
        </w:rPr>
        <w:t>;</w:t>
      </w:r>
    </w:p>
    <w:p w:rsidR="008A3F83" w:rsidRPr="00DC3FF1" w:rsidRDefault="008A3F83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DC3FF1">
        <w:rPr>
          <w:rFonts w:ascii="Times New Roman" w:hAnsi="Times New Roman" w:cs="Times New Roman"/>
          <w:snapToGrid w:val="0"/>
          <w:sz w:val="32"/>
          <w:szCs w:val="32"/>
        </w:rPr>
        <w:t>о</w:t>
      </w:r>
      <w:r w:rsidR="009D0FD5">
        <w:rPr>
          <w:rFonts w:ascii="Times New Roman" w:hAnsi="Times New Roman" w:cs="Times New Roman"/>
          <w:snapToGrid w:val="0"/>
          <w:sz w:val="32"/>
          <w:szCs w:val="32"/>
        </w:rPr>
        <w:t>бщественное пространство по ул. Некрасова</w:t>
      </w:r>
      <w:r w:rsidR="00EA5224" w:rsidRPr="00DC3FF1">
        <w:rPr>
          <w:rFonts w:ascii="Times New Roman" w:hAnsi="Times New Roman" w:cs="Times New Roman"/>
          <w:snapToGrid w:val="0"/>
          <w:sz w:val="32"/>
          <w:szCs w:val="32"/>
        </w:rPr>
        <w:t xml:space="preserve"> от ул. </w:t>
      </w:r>
      <w:r w:rsidR="009D0FD5">
        <w:rPr>
          <w:rFonts w:ascii="Times New Roman" w:hAnsi="Times New Roman" w:cs="Times New Roman"/>
          <w:snapToGrid w:val="0"/>
          <w:sz w:val="32"/>
          <w:szCs w:val="32"/>
        </w:rPr>
        <w:t>Б. Хмельницкого</w:t>
      </w:r>
      <w:r w:rsidR="00EA5224" w:rsidRPr="00DC3FF1">
        <w:rPr>
          <w:rFonts w:ascii="Times New Roman" w:hAnsi="Times New Roman" w:cs="Times New Roman"/>
          <w:snapToGrid w:val="0"/>
          <w:sz w:val="32"/>
          <w:szCs w:val="32"/>
        </w:rPr>
        <w:t xml:space="preserve"> до ул. </w:t>
      </w:r>
      <w:r w:rsidR="009D0FD5">
        <w:rPr>
          <w:rFonts w:ascii="Times New Roman" w:hAnsi="Times New Roman" w:cs="Times New Roman"/>
          <w:snapToGrid w:val="0"/>
          <w:sz w:val="32"/>
          <w:szCs w:val="32"/>
        </w:rPr>
        <w:t>Мичурина</w:t>
      </w:r>
      <w:r w:rsidRPr="00DC3FF1">
        <w:rPr>
          <w:rFonts w:ascii="Times New Roman" w:hAnsi="Times New Roman" w:cs="Times New Roman"/>
          <w:snapToGrid w:val="0"/>
          <w:sz w:val="32"/>
          <w:szCs w:val="32"/>
        </w:rPr>
        <w:t>;</w:t>
      </w:r>
    </w:p>
    <w:p w:rsidR="008A3F83" w:rsidRDefault="008A3F83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DC3FF1">
        <w:rPr>
          <w:rFonts w:ascii="Times New Roman" w:hAnsi="Times New Roman" w:cs="Times New Roman"/>
          <w:snapToGrid w:val="0"/>
          <w:sz w:val="32"/>
          <w:szCs w:val="32"/>
        </w:rPr>
        <w:t>общественное пространство по ул. Обороны</w:t>
      </w:r>
      <w:r w:rsidR="00EA5224" w:rsidRPr="00DC3FF1">
        <w:rPr>
          <w:rFonts w:ascii="Times New Roman" w:hAnsi="Times New Roman" w:cs="Times New Roman"/>
          <w:snapToGrid w:val="0"/>
          <w:sz w:val="32"/>
          <w:szCs w:val="32"/>
        </w:rPr>
        <w:t xml:space="preserve"> от ул. Энгельса до ул. Мичурина</w:t>
      </w:r>
      <w:r w:rsidR="009D0FD5">
        <w:rPr>
          <w:rFonts w:ascii="Times New Roman" w:hAnsi="Times New Roman" w:cs="Times New Roman"/>
          <w:snapToGrid w:val="0"/>
          <w:sz w:val="32"/>
          <w:szCs w:val="32"/>
        </w:rPr>
        <w:t xml:space="preserve"> (2 этап)</w:t>
      </w:r>
      <w:r w:rsidRPr="00DC3FF1">
        <w:rPr>
          <w:rFonts w:ascii="Times New Roman" w:hAnsi="Times New Roman" w:cs="Times New Roman"/>
          <w:snapToGrid w:val="0"/>
          <w:sz w:val="32"/>
          <w:szCs w:val="32"/>
        </w:rPr>
        <w:t>.</w:t>
      </w:r>
    </w:p>
    <w:p w:rsidR="0094248D" w:rsidRPr="00DC3FF1" w:rsidRDefault="0094248D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</w:p>
    <w:p w:rsidR="006458AB" w:rsidRDefault="00C9729A" w:rsidP="00C9729A">
      <w:pPr>
        <w:shd w:val="clear" w:color="auto" w:fill="FFFFFF"/>
        <w:spacing w:after="0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9729A">
        <w:rPr>
          <w:rFonts w:ascii="Times New Roman" w:hAnsi="Times New Roman" w:cs="Times New Roman"/>
          <w:noProof/>
          <w:snapToGrid w:val="0"/>
          <w:sz w:val="32"/>
          <w:szCs w:val="32"/>
          <w:lang w:eastAsia="ru-RU"/>
        </w:rPr>
        <w:drawing>
          <wp:inline distT="0" distB="0" distL="0" distR="0" wp14:anchorId="2ED76058" wp14:editId="1797DC19">
            <wp:extent cx="5288692" cy="3966519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89152" cy="39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BB" w:rsidRDefault="001A38BB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В 202</w:t>
      </w:r>
      <w:r w:rsidR="00975976">
        <w:rPr>
          <w:rFonts w:ascii="Times New Roman" w:hAnsi="Times New Roman" w:cs="Times New Roman"/>
          <w:snapToGrid w:val="0"/>
          <w:sz w:val="32"/>
          <w:szCs w:val="32"/>
        </w:rPr>
        <w:t>3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году в рамках проведенного голосования </w:t>
      </w:r>
      <w:proofErr w:type="gramStart"/>
      <w:r>
        <w:rPr>
          <w:rFonts w:ascii="Times New Roman" w:hAnsi="Times New Roman" w:cs="Times New Roman"/>
          <w:snapToGrid w:val="0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napToGrid w:val="0"/>
          <w:sz w:val="32"/>
          <w:szCs w:val="32"/>
        </w:rPr>
        <w:t xml:space="preserve"> инициативному бюджетированию были определены победители</w:t>
      </w:r>
      <w:r w:rsidR="008114B1">
        <w:rPr>
          <w:rFonts w:ascii="Times New Roman" w:hAnsi="Times New Roman" w:cs="Times New Roman"/>
          <w:snapToGrid w:val="0"/>
          <w:sz w:val="32"/>
          <w:szCs w:val="32"/>
        </w:rPr>
        <w:t>. Финансирование проектов будет осуществляться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из областного</w:t>
      </w:r>
      <w:r w:rsidR="008114B1">
        <w:rPr>
          <w:rFonts w:ascii="Times New Roman" w:hAnsi="Times New Roman" w:cs="Times New Roman"/>
          <w:snapToGrid w:val="0"/>
          <w:sz w:val="32"/>
          <w:szCs w:val="32"/>
        </w:rPr>
        <w:t xml:space="preserve">, </w:t>
      </w:r>
      <w:r w:rsidR="00E10617">
        <w:rPr>
          <w:rFonts w:ascii="Times New Roman" w:hAnsi="Times New Roman" w:cs="Times New Roman"/>
          <w:snapToGrid w:val="0"/>
          <w:sz w:val="32"/>
          <w:szCs w:val="32"/>
        </w:rPr>
        <w:t xml:space="preserve">местного </w:t>
      </w:r>
      <w:r>
        <w:rPr>
          <w:rFonts w:ascii="Times New Roman" w:hAnsi="Times New Roman" w:cs="Times New Roman"/>
          <w:snapToGrid w:val="0"/>
          <w:sz w:val="32"/>
          <w:szCs w:val="32"/>
        </w:rPr>
        <w:t>бюджет</w:t>
      </w:r>
      <w:r w:rsidR="00E10617">
        <w:rPr>
          <w:rFonts w:ascii="Times New Roman" w:hAnsi="Times New Roman" w:cs="Times New Roman"/>
          <w:snapToGrid w:val="0"/>
          <w:sz w:val="32"/>
          <w:szCs w:val="32"/>
        </w:rPr>
        <w:t>ов</w:t>
      </w:r>
      <w:r w:rsidR="008114B1">
        <w:rPr>
          <w:rFonts w:ascii="Times New Roman" w:hAnsi="Times New Roman" w:cs="Times New Roman"/>
          <w:snapToGrid w:val="0"/>
          <w:sz w:val="32"/>
          <w:szCs w:val="32"/>
        </w:rPr>
        <w:t xml:space="preserve"> и привлеченных внебюджетных источников 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E10617">
        <w:rPr>
          <w:rFonts w:ascii="Times New Roman" w:hAnsi="Times New Roman" w:cs="Times New Roman"/>
          <w:snapToGrid w:val="0"/>
          <w:sz w:val="32"/>
          <w:szCs w:val="32"/>
        </w:rPr>
        <w:t xml:space="preserve">на сумму </w:t>
      </w:r>
      <w:r w:rsidR="00E80C76">
        <w:rPr>
          <w:rFonts w:ascii="Times New Roman" w:hAnsi="Times New Roman" w:cs="Times New Roman"/>
          <w:snapToGrid w:val="0"/>
          <w:sz w:val="32"/>
          <w:szCs w:val="32"/>
        </w:rPr>
        <w:t>11,2</w:t>
      </w:r>
      <w:r w:rsidR="00E10617">
        <w:rPr>
          <w:rFonts w:ascii="Times New Roman" w:hAnsi="Times New Roman" w:cs="Times New Roman"/>
          <w:snapToGrid w:val="0"/>
          <w:sz w:val="32"/>
          <w:szCs w:val="32"/>
        </w:rPr>
        <w:t xml:space="preserve"> млн. рублей</w:t>
      </w:r>
      <w:r>
        <w:rPr>
          <w:rFonts w:ascii="Times New Roman" w:hAnsi="Times New Roman" w:cs="Times New Roman"/>
          <w:snapToGrid w:val="0"/>
          <w:sz w:val="32"/>
          <w:szCs w:val="32"/>
        </w:rPr>
        <w:t>:</w:t>
      </w:r>
    </w:p>
    <w:p w:rsidR="006B3F38" w:rsidRDefault="006B3F38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Будут проведены работы </w:t>
      </w:r>
      <w:proofErr w:type="gramStart"/>
      <w:r>
        <w:rPr>
          <w:rFonts w:ascii="Times New Roman" w:hAnsi="Times New Roman" w:cs="Times New Roman"/>
          <w:snapToGrid w:val="0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napToGrid w:val="0"/>
          <w:sz w:val="32"/>
          <w:szCs w:val="32"/>
        </w:rPr>
        <w:t>:</w:t>
      </w:r>
    </w:p>
    <w:p w:rsidR="00E80C76" w:rsidRDefault="00E80C76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ремонт концертного зала в МБУ ДО «ДШИ»</w:t>
      </w:r>
      <w:r w:rsidRPr="00E80C76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napToGrid w:val="0"/>
          <w:sz w:val="32"/>
          <w:szCs w:val="32"/>
        </w:rPr>
        <w:t>(в</w:t>
      </w:r>
      <w:r w:rsidRPr="00E80C76">
        <w:rPr>
          <w:rFonts w:ascii="Times New Roman" w:hAnsi="Times New Roman" w:cs="Times New Roman"/>
          <w:snapToGrid w:val="0"/>
          <w:sz w:val="32"/>
          <w:szCs w:val="32"/>
        </w:rPr>
        <w:t>торой этап</w:t>
      </w:r>
      <w:r>
        <w:rPr>
          <w:rFonts w:ascii="Times New Roman" w:hAnsi="Times New Roman" w:cs="Times New Roman"/>
          <w:snapToGrid w:val="0"/>
          <w:sz w:val="32"/>
          <w:szCs w:val="32"/>
        </w:rPr>
        <w:t>);</w:t>
      </w:r>
    </w:p>
    <w:p w:rsidR="00E80C76" w:rsidRDefault="00E80C76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к</w:t>
      </w:r>
      <w:r w:rsidRPr="00E80C76">
        <w:rPr>
          <w:rFonts w:ascii="Times New Roman" w:hAnsi="Times New Roman" w:cs="Times New Roman"/>
          <w:snapToGrid w:val="0"/>
          <w:sz w:val="32"/>
          <w:szCs w:val="32"/>
        </w:rPr>
        <w:t>апитальный ремонт фаса</w:t>
      </w:r>
      <w:r>
        <w:rPr>
          <w:rFonts w:ascii="Times New Roman" w:hAnsi="Times New Roman" w:cs="Times New Roman"/>
          <w:snapToGrid w:val="0"/>
          <w:sz w:val="32"/>
          <w:szCs w:val="32"/>
        </w:rPr>
        <w:t>д</w:t>
      </w:r>
      <w:r w:rsidRPr="00E80C76">
        <w:rPr>
          <w:rFonts w:ascii="Times New Roman" w:hAnsi="Times New Roman" w:cs="Times New Roman"/>
          <w:snapToGrid w:val="0"/>
          <w:sz w:val="32"/>
          <w:szCs w:val="32"/>
        </w:rPr>
        <w:t>а МБУК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"Выставочный зал г. Михайловка;</w:t>
      </w:r>
    </w:p>
    <w:p w:rsidR="00E80C76" w:rsidRDefault="00E80C76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р</w:t>
      </w:r>
      <w:r w:rsidRPr="00E80C76">
        <w:rPr>
          <w:rFonts w:ascii="Times New Roman" w:hAnsi="Times New Roman" w:cs="Times New Roman"/>
          <w:snapToGrid w:val="0"/>
          <w:sz w:val="32"/>
          <w:szCs w:val="32"/>
        </w:rPr>
        <w:t xml:space="preserve">емонт спортивного зала </w:t>
      </w:r>
      <w:proofErr w:type="spellStart"/>
      <w:r w:rsidRPr="00E80C76">
        <w:rPr>
          <w:rFonts w:ascii="Times New Roman" w:hAnsi="Times New Roman" w:cs="Times New Roman"/>
          <w:snapToGrid w:val="0"/>
          <w:sz w:val="32"/>
          <w:szCs w:val="32"/>
        </w:rPr>
        <w:t>Плотниковского</w:t>
      </w:r>
      <w:proofErr w:type="spellEnd"/>
      <w:r w:rsidRPr="00E80C76">
        <w:rPr>
          <w:rFonts w:ascii="Times New Roman" w:hAnsi="Times New Roman" w:cs="Times New Roman"/>
          <w:snapToGrid w:val="0"/>
          <w:sz w:val="32"/>
          <w:szCs w:val="32"/>
        </w:rPr>
        <w:t xml:space="preserve"> ДК</w:t>
      </w:r>
      <w:r>
        <w:rPr>
          <w:rFonts w:ascii="Times New Roman" w:hAnsi="Times New Roman" w:cs="Times New Roman"/>
          <w:snapToGrid w:val="0"/>
          <w:sz w:val="32"/>
          <w:szCs w:val="32"/>
        </w:rPr>
        <w:t>;</w:t>
      </w:r>
    </w:p>
    <w:p w:rsidR="00E936FE" w:rsidRDefault="00E936FE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р</w:t>
      </w:r>
      <w:r w:rsidRPr="00E936FE">
        <w:rPr>
          <w:rFonts w:ascii="Times New Roman" w:hAnsi="Times New Roman" w:cs="Times New Roman"/>
          <w:snapToGrid w:val="0"/>
          <w:sz w:val="32"/>
          <w:szCs w:val="32"/>
        </w:rPr>
        <w:t>емонт асфальтобетонного покрытия тротуара по ул. Ленина (от ул. Первомайская)</w:t>
      </w:r>
      <w:r>
        <w:rPr>
          <w:rFonts w:ascii="Times New Roman" w:hAnsi="Times New Roman" w:cs="Times New Roman"/>
          <w:snapToGrid w:val="0"/>
          <w:sz w:val="32"/>
          <w:szCs w:val="32"/>
        </w:rPr>
        <w:t>;</w:t>
      </w:r>
    </w:p>
    <w:p w:rsidR="00E936FE" w:rsidRDefault="00E936FE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р</w:t>
      </w:r>
      <w:r w:rsidRPr="00E936FE">
        <w:rPr>
          <w:rFonts w:ascii="Times New Roman" w:hAnsi="Times New Roman" w:cs="Times New Roman"/>
          <w:snapToGrid w:val="0"/>
          <w:sz w:val="32"/>
          <w:szCs w:val="32"/>
        </w:rPr>
        <w:t>емонт от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опления в здании </w:t>
      </w:r>
      <w:proofErr w:type="spellStart"/>
      <w:r>
        <w:rPr>
          <w:rFonts w:ascii="Times New Roman" w:hAnsi="Times New Roman" w:cs="Times New Roman"/>
          <w:snapToGrid w:val="0"/>
          <w:sz w:val="32"/>
          <w:szCs w:val="32"/>
        </w:rPr>
        <w:t>Сидорского</w:t>
      </w:r>
      <w:proofErr w:type="spellEnd"/>
      <w:r>
        <w:rPr>
          <w:rFonts w:ascii="Times New Roman" w:hAnsi="Times New Roman" w:cs="Times New Roman"/>
          <w:snapToGrid w:val="0"/>
          <w:sz w:val="32"/>
          <w:szCs w:val="32"/>
        </w:rPr>
        <w:t xml:space="preserve"> СДК;</w:t>
      </w:r>
    </w:p>
    <w:p w:rsidR="00E936FE" w:rsidRDefault="00A919EB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ремонт пищеблока в МКОУ «</w:t>
      </w:r>
      <w:proofErr w:type="spellStart"/>
      <w:r>
        <w:rPr>
          <w:rFonts w:ascii="Times New Roman" w:hAnsi="Times New Roman" w:cs="Times New Roman"/>
          <w:snapToGrid w:val="0"/>
          <w:sz w:val="32"/>
          <w:szCs w:val="32"/>
        </w:rPr>
        <w:t>Етеревская</w:t>
      </w:r>
      <w:proofErr w:type="spellEnd"/>
      <w:r>
        <w:rPr>
          <w:rFonts w:ascii="Times New Roman" w:hAnsi="Times New Roman" w:cs="Times New Roman"/>
          <w:snapToGrid w:val="0"/>
          <w:sz w:val="32"/>
          <w:szCs w:val="32"/>
        </w:rPr>
        <w:t xml:space="preserve"> ККШИ»;</w:t>
      </w:r>
    </w:p>
    <w:p w:rsidR="00E936FE" w:rsidRDefault="00A919EB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lastRenderedPageBreak/>
        <w:t>-</w:t>
      </w:r>
      <w:r w:rsidR="00EF2650">
        <w:rPr>
          <w:rFonts w:ascii="Times New Roman" w:hAnsi="Times New Roman" w:cs="Times New Roman"/>
          <w:snapToGrid w:val="0"/>
          <w:sz w:val="32"/>
          <w:szCs w:val="32"/>
        </w:rPr>
        <w:t xml:space="preserve"> ремонт с</w:t>
      </w:r>
      <w:r w:rsidR="00E936FE" w:rsidRPr="00E936FE">
        <w:rPr>
          <w:rFonts w:ascii="Times New Roman" w:hAnsi="Times New Roman" w:cs="Times New Roman"/>
          <w:snapToGrid w:val="0"/>
          <w:sz w:val="32"/>
          <w:szCs w:val="32"/>
        </w:rPr>
        <w:t>портивн</w:t>
      </w:r>
      <w:r w:rsidR="00EF2650">
        <w:rPr>
          <w:rFonts w:ascii="Times New Roman" w:hAnsi="Times New Roman" w:cs="Times New Roman"/>
          <w:snapToGrid w:val="0"/>
          <w:sz w:val="32"/>
          <w:szCs w:val="32"/>
        </w:rPr>
        <w:t>ого</w:t>
      </w:r>
      <w:r w:rsidR="00E936FE" w:rsidRPr="00E936FE">
        <w:rPr>
          <w:rFonts w:ascii="Times New Roman" w:hAnsi="Times New Roman" w:cs="Times New Roman"/>
          <w:snapToGrid w:val="0"/>
          <w:sz w:val="32"/>
          <w:szCs w:val="32"/>
        </w:rPr>
        <w:t xml:space="preserve"> зал</w:t>
      </w:r>
      <w:r w:rsidR="00EF2650">
        <w:rPr>
          <w:rFonts w:ascii="Times New Roman" w:hAnsi="Times New Roman" w:cs="Times New Roman"/>
          <w:snapToGrid w:val="0"/>
          <w:sz w:val="32"/>
          <w:szCs w:val="32"/>
        </w:rPr>
        <w:t>а в детском саду «Аленький цветочек»;</w:t>
      </w:r>
    </w:p>
    <w:p w:rsidR="00E936FE" w:rsidRDefault="00E936FE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р</w:t>
      </w:r>
      <w:r w:rsidRPr="00E936FE">
        <w:rPr>
          <w:rFonts w:ascii="Times New Roman" w:hAnsi="Times New Roman" w:cs="Times New Roman"/>
          <w:snapToGrid w:val="0"/>
          <w:sz w:val="32"/>
          <w:szCs w:val="32"/>
        </w:rPr>
        <w:t xml:space="preserve">еконструкция легкоатлетического ядра МБУ </w:t>
      </w:r>
      <w:proofErr w:type="gramStart"/>
      <w:r w:rsidRPr="00E936FE">
        <w:rPr>
          <w:rFonts w:ascii="Times New Roman" w:hAnsi="Times New Roman" w:cs="Times New Roman"/>
          <w:snapToGrid w:val="0"/>
          <w:sz w:val="32"/>
          <w:szCs w:val="32"/>
        </w:rPr>
        <w:t>ДО</w:t>
      </w:r>
      <w:proofErr w:type="gramEnd"/>
      <w:r w:rsidRPr="00E936FE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EF2650">
        <w:rPr>
          <w:rFonts w:ascii="Times New Roman" w:hAnsi="Times New Roman" w:cs="Times New Roman"/>
          <w:snapToGrid w:val="0"/>
          <w:sz w:val="32"/>
          <w:szCs w:val="32"/>
        </w:rPr>
        <w:t>«</w:t>
      </w:r>
      <w:proofErr w:type="gramStart"/>
      <w:r w:rsidRPr="00E936FE">
        <w:rPr>
          <w:rFonts w:ascii="Times New Roman" w:hAnsi="Times New Roman" w:cs="Times New Roman"/>
          <w:snapToGrid w:val="0"/>
          <w:sz w:val="32"/>
          <w:szCs w:val="32"/>
        </w:rPr>
        <w:t>Спортивная</w:t>
      </w:r>
      <w:proofErr w:type="gramEnd"/>
      <w:r w:rsidRPr="00E936FE">
        <w:rPr>
          <w:rFonts w:ascii="Times New Roman" w:hAnsi="Times New Roman" w:cs="Times New Roman"/>
          <w:snapToGrid w:val="0"/>
          <w:sz w:val="32"/>
          <w:szCs w:val="32"/>
        </w:rPr>
        <w:t xml:space="preserve"> школа городского округа город Михайловка</w:t>
      </w:r>
      <w:r w:rsidR="00EF2650">
        <w:rPr>
          <w:rFonts w:ascii="Times New Roman" w:hAnsi="Times New Roman" w:cs="Times New Roman"/>
          <w:snapToGrid w:val="0"/>
          <w:sz w:val="32"/>
          <w:szCs w:val="32"/>
        </w:rPr>
        <w:t>»</w:t>
      </w:r>
      <w:r w:rsidRPr="00E936FE">
        <w:rPr>
          <w:rFonts w:ascii="Times New Roman" w:hAnsi="Times New Roman" w:cs="Times New Roman"/>
          <w:snapToGrid w:val="0"/>
          <w:sz w:val="32"/>
          <w:szCs w:val="32"/>
        </w:rPr>
        <w:t xml:space="preserve"> (4 этап)</w:t>
      </w:r>
      <w:r>
        <w:rPr>
          <w:rFonts w:ascii="Times New Roman" w:hAnsi="Times New Roman" w:cs="Times New Roman"/>
          <w:snapToGrid w:val="0"/>
          <w:sz w:val="32"/>
          <w:szCs w:val="32"/>
        </w:rPr>
        <w:t>;</w:t>
      </w:r>
    </w:p>
    <w:p w:rsidR="00E936FE" w:rsidRDefault="00EF2650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- </w:t>
      </w:r>
      <w:r w:rsidR="00E936FE">
        <w:rPr>
          <w:rFonts w:ascii="Times New Roman" w:hAnsi="Times New Roman" w:cs="Times New Roman"/>
          <w:snapToGrid w:val="0"/>
          <w:sz w:val="32"/>
          <w:szCs w:val="32"/>
        </w:rPr>
        <w:t>р</w:t>
      </w:r>
      <w:r w:rsidR="00E936FE" w:rsidRPr="00E936FE">
        <w:rPr>
          <w:rFonts w:ascii="Times New Roman" w:hAnsi="Times New Roman" w:cs="Times New Roman"/>
          <w:snapToGrid w:val="0"/>
          <w:sz w:val="32"/>
          <w:szCs w:val="32"/>
        </w:rPr>
        <w:t>еконструкция уличной водопроводной сети по ул. Демократическая от д</w:t>
      </w:r>
      <w:r w:rsidR="00E936FE">
        <w:rPr>
          <w:rFonts w:ascii="Times New Roman" w:hAnsi="Times New Roman" w:cs="Times New Roman"/>
          <w:snapToGrid w:val="0"/>
          <w:sz w:val="32"/>
          <w:szCs w:val="32"/>
        </w:rPr>
        <w:t>о</w:t>
      </w:r>
      <w:r w:rsidR="00E936FE" w:rsidRPr="00E936FE">
        <w:rPr>
          <w:rFonts w:ascii="Times New Roman" w:hAnsi="Times New Roman" w:cs="Times New Roman"/>
          <w:snapToGrid w:val="0"/>
          <w:sz w:val="32"/>
          <w:szCs w:val="32"/>
        </w:rPr>
        <w:t>мовладения № 49 до домовладения № 35</w:t>
      </w:r>
      <w:r w:rsidR="00E936FE">
        <w:rPr>
          <w:rFonts w:ascii="Times New Roman" w:hAnsi="Times New Roman" w:cs="Times New Roman"/>
          <w:snapToGrid w:val="0"/>
          <w:sz w:val="32"/>
          <w:szCs w:val="32"/>
        </w:rPr>
        <w:t>;</w:t>
      </w:r>
    </w:p>
    <w:p w:rsidR="00E936FE" w:rsidRDefault="00E936FE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у</w:t>
      </w:r>
      <w:r w:rsidRPr="00E936FE">
        <w:rPr>
          <w:rFonts w:ascii="Times New Roman" w:hAnsi="Times New Roman" w:cs="Times New Roman"/>
          <w:snapToGrid w:val="0"/>
          <w:sz w:val="32"/>
          <w:szCs w:val="32"/>
        </w:rPr>
        <w:t xml:space="preserve">стройство асфальтобетонного покрытия тротуара по ул. Миронова (от оз. </w:t>
      </w:r>
      <w:proofErr w:type="spellStart"/>
      <w:r w:rsidRPr="00E936FE">
        <w:rPr>
          <w:rFonts w:ascii="Times New Roman" w:hAnsi="Times New Roman" w:cs="Times New Roman"/>
          <w:snapToGrid w:val="0"/>
          <w:sz w:val="32"/>
          <w:szCs w:val="32"/>
        </w:rPr>
        <w:t>Вербичка</w:t>
      </w:r>
      <w:proofErr w:type="spellEnd"/>
      <w:r w:rsidRPr="00E936FE">
        <w:rPr>
          <w:rFonts w:ascii="Times New Roman" w:hAnsi="Times New Roman" w:cs="Times New Roman"/>
          <w:snapToGrid w:val="0"/>
          <w:sz w:val="32"/>
          <w:szCs w:val="32"/>
        </w:rPr>
        <w:t>) 1 этап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;</w:t>
      </w:r>
    </w:p>
    <w:p w:rsidR="00A919EB" w:rsidRDefault="00A919EB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- у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 xml:space="preserve">стройство бетонного покрытия тротуара по ул. </w:t>
      </w:r>
      <w:proofErr w:type="spellStart"/>
      <w:r w:rsidRPr="00A919EB">
        <w:rPr>
          <w:rFonts w:ascii="Times New Roman" w:hAnsi="Times New Roman" w:cs="Times New Roman"/>
          <w:snapToGrid w:val="0"/>
          <w:sz w:val="32"/>
          <w:szCs w:val="32"/>
        </w:rPr>
        <w:t>Себровская</w:t>
      </w:r>
      <w:proofErr w:type="spellEnd"/>
      <w:r w:rsidRPr="00A919EB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napToGrid w:val="0"/>
          <w:sz w:val="32"/>
          <w:szCs w:val="32"/>
        </w:rPr>
        <w:t>(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>1 этап</w:t>
      </w:r>
      <w:r>
        <w:rPr>
          <w:rFonts w:ascii="Times New Roman" w:hAnsi="Times New Roman" w:cs="Times New Roman"/>
          <w:snapToGrid w:val="0"/>
          <w:sz w:val="32"/>
          <w:szCs w:val="32"/>
        </w:rPr>
        <w:t>)</w:t>
      </w:r>
    </w:p>
    <w:p w:rsidR="00A007D2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А так же в рамках </w:t>
      </w:r>
      <w:proofErr w:type="gramStart"/>
      <w:r>
        <w:rPr>
          <w:rFonts w:ascii="Times New Roman" w:hAnsi="Times New Roman" w:cs="Times New Roman"/>
          <w:snapToGrid w:val="0"/>
          <w:sz w:val="32"/>
          <w:szCs w:val="32"/>
        </w:rPr>
        <w:t>детского</w:t>
      </w:r>
      <w:proofErr w:type="gramEnd"/>
      <w:r>
        <w:rPr>
          <w:rFonts w:ascii="Times New Roman" w:hAnsi="Times New Roman" w:cs="Times New Roman"/>
          <w:snapToGrid w:val="0"/>
          <w:sz w:val="32"/>
          <w:szCs w:val="32"/>
        </w:rPr>
        <w:t xml:space="preserve"> инициативного бюджетирования победителями стали:</w:t>
      </w:r>
    </w:p>
    <w:p w:rsidR="00E10617" w:rsidRDefault="00A919EB" w:rsidP="00E1061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snapToGrid w:val="0"/>
          <w:sz w:val="32"/>
          <w:szCs w:val="32"/>
        </w:rPr>
        <w:t>Старосельская</w:t>
      </w:r>
      <w:proofErr w:type="spellEnd"/>
      <w:r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>ОШ</w:t>
      </w:r>
      <w:r>
        <w:rPr>
          <w:rFonts w:ascii="Times New Roman" w:hAnsi="Times New Roman" w:cs="Times New Roman"/>
          <w:snapToGrid w:val="0"/>
          <w:sz w:val="32"/>
          <w:szCs w:val="32"/>
        </w:rPr>
        <w:t>»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napToGrid w:val="0"/>
          <w:sz w:val="32"/>
          <w:szCs w:val="32"/>
        </w:rPr>
        <w:t>- ремонт ш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>кольн</w:t>
      </w:r>
      <w:r>
        <w:rPr>
          <w:rFonts w:ascii="Times New Roman" w:hAnsi="Times New Roman" w:cs="Times New Roman"/>
          <w:snapToGrid w:val="0"/>
          <w:sz w:val="32"/>
          <w:szCs w:val="32"/>
        </w:rPr>
        <w:t>ого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 xml:space="preserve"> пищеблок</w:t>
      </w:r>
      <w:r>
        <w:rPr>
          <w:rFonts w:ascii="Times New Roman" w:hAnsi="Times New Roman" w:cs="Times New Roman"/>
          <w:snapToGrid w:val="0"/>
          <w:sz w:val="32"/>
          <w:szCs w:val="32"/>
        </w:rPr>
        <w:t>а</w:t>
      </w:r>
      <w:r w:rsidR="00E10617">
        <w:rPr>
          <w:rFonts w:ascii="Times New Roman" w:hAnsi="Times New Roman" w:cs="Times New Roman"/>
          <w:snapToGrid w:val="0"/>
          <w:sz w:val="32"/>
          <w:szCs w:val="32"/>
        </w:rPr>
        <w:t xml:space="preserve">; </w:t>
      </w:r>
    </w:p>
    <w:p w:rsidR="00A919EB" w:rsidRDefault="00E10617" w:rsidP="00E1061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МКОУ «</w:t>
      </w:r>
      <w:r w:rsidRPr="00A007D2">
        <w:rPr>
          <w:rFonts w:ascii="Times New Roman" w:hAnsi="Times New Roman" w:cs="Times New Roman"/>
          <w:snapToGrid w:val="0"/>
          <w:sz w:val="32"/>
          <w:szCs w:val="32"/>
        </w:rPr>
        <w:t xml:space="preserve">СШ № 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3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» - 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о</w:t>
      </w:r>
      <w:r w:rsidR="00A919EB" w:rsidRPr="00A919EB">
        <w:rPr>
          <w:rFonts w:ascii="Times New Roman" w:hAnsi="Times New Roman" w:cs="Times New Roman"/>
          <w:snapToGrid w:val="0"/>
          <w:sz w:val="32"/>
          <w:szCs w:val="32"/>
        </w:rPr>
        <w:t>ткрытое музей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ное пространство "Окна истории";</w:t>
      </w:r>
    </w:p>
    <w:p w:rsidR="00A919EB" w:rsidRDefault="00A919EB" w:rsidP="00E1061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МКОУ «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>СШ № 1</w:t>
      </w:r>
      <w:r>
        <w:rPr>
          <w:rFonts w:ascii="Times New Roman" w:hAnsi="Times New Roman" w:cs="Times New Roman"/>
          <w:snapToGrid w:val="0"/>
          <w:sz w:val="32"/>
          <w:szCs w:val="32"/>
        </w:rPr>
        <w:t>» -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 xml:space="preserve">Зона отдыха </w:t>
      </w:r>
      <w:proofErr w:type="gramStart"/>
      <w:r w:rsidRPr="00A919EB">
        <w:rPr>
          <w:rFonts w:ascii="Times New Roman" w:hAnsi="Times New Roman" w:cs="Times New Roman"/>
          <w:snapToGrid w:val="0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napToGrid w:val="0"/>
          <w:sz w:val="32"/>
          <w:szCs w:val="32"/>
        </w:rPr>
        <w:t xml:space="preserve"> (в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>торой этап</w:t>
      </w:r>
      <w:r>
        <w:rPr>
          <w:rFonts w:ascii="Times New Roman" w:hAnsi="Times New Roman" w:cs="Times New Roman"/>
          <w:snapToGrid w:val="0"/>
          <w:sz w:val="32"/>
          <w:szCs w:val="32"/>
        </w:rPr>
        <w:t>)</w:t>
      </w:r>
      <w:r w:rsidRPr="00A919EB">
        <w:rPr>
          <w:rFonts w:ascii="Times New Roman" w:hAnsi="Times New Roman" w:cs="Times New Roman"/>
          <w:snapToGrid w:val="0"/>
          <w:sz w:val="32"/>
          <w:szCs w:val="32"/>
        </w:rPr>
        <w:t xml:space="preserve">. </w:t>
      </w:r>
    </w:p>
    <w:p w:rsidR="00A007D2" w:rsidRDefault="00E10617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Кроме того, МКОУ «</w:t>
      </w:r>
      <w:r w:rsidRPr="00A007D2">
        <w:rPr>
          <w:rFonts w:ascii="Times New Roman" w:hAnsi="Times New Roman" w:cs="Times New Roman"/>
          <w:snapToGrid w:val="0"/>
          <w:sz w:val="32"/>
          <w:szCs w:val="32"/>
        </w:rPr>
        <w:t xml:space="preserve">СШ № 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5</w:t>
      </w:r>
      <w:r>
        <w:rPr>
          <w:rFonts w:ascii="Times New Roman" w:hAnsi="Times New Roman" w:cs="Times New Roman"/>
          <w:snapToGrid w:val="0"/>
          <w:sz w:val="32"/>
          <w:szCs w:val="32"/>
        </w:rPr>
        <w:t>» стала победителем Кампуса</w:t>
      </w:r>
      <w:r w:rsidRPr="00E10617">
        <w:t xml:space="preserve"> </w:t>
      </w:r>
      <w:r w:rsidRPr="00E10617">
        <w:rPr>
          <w:rFonts w:ascii="Times New Roman" w:hAnsi="Times New Roman" w:cs="Times New Roman"/>
          <w:snapToGrid w:val="0"/>
          <w:sz w:val="32"/>
          <w:szCs w:val="32"/>
        </w:rPr>
        <w:t>детского инициатив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ного бюджетирования с проектом - </w:t>
      </w:r>
      <w:r w:rsidR="00A919EB" w:rsidRPr="00A919EB">
        <w:rPr>
          <w:rFonts w:ascii="Times New Roman" w:hAnsi="Times New Roman" w:cs="Times New Roman"/>
          <w:snapToGrid w:val="0"/>
          <w:sz w:val="32"/>
          <w:szCs w:val="32"/>
        </w:rPr>
        <w:t>"Интерактивный музей патриотического воспитания"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.</w:t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</w:p>
    <w:p w:rsidR="00D91CF1" w:rsidRDefault="00D91CF1" w:rsidP="000A2C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Приоритетами бюджетной политики остается безусловное исполнение всех обязательств городского округа, и задач, поставленных в Указах Президента Российской Федерации.</w:t>
      </w:r>
    </w:p>
    <w:p w:rsidR="00B152C2" w:rsidRPr="00434F1A" w:rsidRDefault="00D91CF1" w:rsidP="000A2C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napToGrid w:val="0"/>
          <w:color w:val="FF000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Предлагаемые параметры бюджета городского округа на 202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4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год и на плановый период 202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5</w:t>
      </w:r>
      <w:r w:rsidR="0050267E">
        <w:rPr>
          <w:rFonts w:ascii="Times New Roman" w:hAnsi="Times New Roman" w:cs="Times New Roman"/>
          <w:snapToGrid w:val="0"/>
          <w:sz w:val="32"/>
          <w:szCs w:val="32"/>
        </w:rPr>
        <w:t xml:space="preserve"> - </w:t>
      </w:r>
      <w:r>
        <w:rPr>
          <w:rFonts w:ascii="Times New Roman" w:hAnsi="Times New Roman" w:cs="Times New Roman"/>
          <w:snapToGrid w:val="0"/>
          <w:sz w:val="32"/>
          <w:szCs w:val="32"/>
        </w:rPr>
        <w:t>202</w:t>
      </w:r>
      <w:r w:rsidR="00A919EB">
        <w:rPr>
          <w:rFonts w:ascii="Times New Roman" w:hAnsi="Times New Roman" w:cs="Times New Roman"/>
          <w:snapToGrid w:val="0"/>
          <w:sz w:val="32"/>
          <w:szCs w:val="32"/>
        </w:rPr>
        <w:t>6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годов, являются достаточно взвешенными и реалистичными, сохраняющими социальную направленность.  </w:t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A007D2" w:rsidRPr="00A007D2">
        <w:rPr>
          <w:rFonts w:ascii="Times New Roman" w:hAnsi="Times New Roman" w:cs="Times New Roman"/>
          <w:snapToGrid w:val="0"/>
          <w:sz w:val="32"/>
          <w:szCs w:val="32"/>
        </w:rPr>
        <w:tab/>
      </w:r>
      <w:r w:rsidR="00B35CCD" w:rsidRPr="00434F1A">
        <w:rPr>
          <w:rFonts w:ascii="Times New Roman" w:hAnsi="Times New Roman" w:cs="Times New Roman"/>
          <w:i/>
          <w:snapToGrid w:val="0"/>
          <w:color w:val="FF0000"/>
          <w:sz w:val="32"/>
          <w:szCs w:val="32"/>
        </w:rPr>
        <w:t xml:space="preserve"> </w:t>
      </w:r>
    </w:p>
    <w:p w:rsidR="000A2CBD" w:rsidRDefault="000A2CBD" w:rsidP="00376DC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6293" w:rsidRPr="00434F1A" w:rsidRDefault="00BF6293" w:rsidP="00582987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F6293" w:rsidRPr="00434F1A" w:rsidSect="00A273D3">
      <w:headerReference w:type="default" r:id="rId22"/>
      <w:pgSz w:w="11906" w:h="16838" w:code="9"/>
      <w:pgMar w:top="851" w:right="454" w:bottom="39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AE" w:rsidRDefault="001477AE" w:rsidP="001477AE">
      <w:pPr>
        <w:spacing w:after="0" w:line="240" w:lineRule="auto"/>
      </w:pPr>
      <w:r>
        <w:separator/>
      </w:r>
    </w:p>
  </w:endnote>
  <w:endnote w:type="continuationSeparator" w:id="0">
    <w:p w:rsidR="001477AE" w:rsidRDefault="001477AE" w:rsidP="0014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AE" w:rsidRDefault="001477AE" w:rsidP="001477AE">
      <w:pPr>
        <w:spacing w:after="0" w:line="240" w:lineRule="auto"/>
      </w:pPr>
      <w:r>
        <w:separator/>
      </w:r>
    </w:p>
  </w:footnote>
  <w:footnote w:type="continuationSeparator" w:id="0">
    <w:p w:rsidR="001477AE" w:rsidRDefault="001477AE" w:rsidP="0014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138680"/>
      <w:docPartObj>
        <w:docPartGallery w:val="Page Numbers (Top of Page)"/>
        <w:docPartUnique/>
      </w:docPartObj>
    </w:sdtPr>
    <w:sdtEndPr/>
    <w:sdtContent>
      <w:p w:rsidR="001477AE" w:rsidRDefault="001477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45">
          <w:rPr>
            <w:noProof/>
          </w:rPr>
          <w:t>3</w:t>
        </w:r>
        <w:r>
          <w:fldChar w:fldCharType="end"/>
        </w:r>
      </w:p>
    </w:sdtContent>
  </w:sdt>
  <w:p w:rsidR="001477AE" w:rsidRDefault="001477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3F"/>
    <w:rsid w:val="00014A84"/>
    <w:rsid w:val="00016FB6"/>
    <w:rsid w:val="0002101D"/>
    <w:rsid w:val="00022FC3"/>
    <w:rsid w:val="0002363A"/>
    <w:rsid w:val="000241CD"/>
    <w:rsid w:val="00024F16"/>
    <w:rsid w:val="00027FF7"/>
    <w:rsid w:val="00033FC9"/>
    <w:rsid w:val="00037790"/>
    <w:rsid w:val="00057BD4"/>
    <w:rsid w:val="000607D8"/>
    <w:rsid w:val="000621D4"/>
    <w:rsid w:val="00062DAF"/>
    <w:rsid w:val="000714C0"/>
    <w:rsid w:val="00071D8C"/>
    <w:rsid w:val="0007343F"/>
    <w:rsid w:val="00073995"/>
    <w:rsid w:val="00073E70"/>
    <w:rsid w:val="00074413"/>
    <w:rsid w:val="00075449"/>
    <w:rsid w:val="0007685F"/>
    <w:rsid w:val="00084171"/>
    <w:rsid w:val="00085794"/>
    <w:rsid w:val="00086FE2"/>
    <w:rsid w:val="00090108"/>
    <w:rsid w:val="00091361"/>
    <w:rsid w:val="0009644C"/>
    <w:rsid w:val="000A2CBD"/>
    <w:rsid w:val="000A418E"/>
    <w:rsid w:val="000B127E"/>
    <w:rsid w:val="000B13E7"/>
    <w:rsid w:val="000B4F09"/>
    <w:rsid w:val="000B60D7"/>
    <w:rsid w:val="000B7EAD"/>
    <w:rsid w:val="000C251F"/>
    <w:rsid w:val="000C4681"/>
    <w:rsid w:val="000C6D87"/>
    <w:rsid w:val="000C7534"/>
    <w:rsid w:val="000D01C3"/>
    <w:rsid w:val="000D07B3"/>
    <w:rsid w:val="000D3B54"/>
    <w:rsid w:val="000D3C33"/>
    <w:rsid w:val="000D558B"/>
    <w:rsid w:val="000E0FD1"/>
    <w:rsid w:val="000E2A28"/>
    <w:rsid w:val="000F26DC"/>
    <w:rsid w:val="000F3D08"/>
    <w:rsid w:val="001008A0"/>
    <w:rsid w:val="00103BD9"/>
    <w:rsid w:val="001117DB"/>
    <w:rsid w:val="00114CD1"/>
    <w:rsid w:val="00122525"/>
    <w:rsid w:val="00123CB3"/>
    <w:rsid w:val="001247CE"/>
    <w:rsid w:val="00125F35"/>
    <w:rsid w:val="00126FF9"/>
    <w:rsid w:val="00131F9F"/>
    <w:rsid w:val="001366EE"/>
    <w:rsid w:val="00145436"/>
    <w:rsid w:val="001477AE"/>
    <w:rsid w:val="00153524"/>
    <w:rsid w:val="00153AFA"/>
    <w:rsid w:val="00156F54"/>
    <w:rsid w:val="0015722A"/>
    <w:rsid w:val="001635BB"/>
    <w:rsid w:val="00165530"/>
    <w:rsid w:val="00165EA9"/>
    <w:rsid w:val="00166995"/>
    <w:rsid w:val="001770B9"/>
    <w:rsid w:val="00180119"/>
    <w:rsid w:val="00193F4A"/>
    <w:rsid w:val="001A071D"/>
    <w:rsid w:val="001A38BB"/>
    <w:rsid w:val="001A4C3A"/>
    <w:rsid w:val="001B1DF6"/>
    <w:rsid w:val="001C52A3"/>
    <w:rsid w:val="001C56E0"/>
    <w:rsid w:val="001C5982"/>
    <w:rsid w:val="001C6191"/>
    <w:rsid w:val="001D1ACA"/>
    <w:rsid w:val="001F29C8"/>
    <w:rsid w:val="001F2B27"/>
    <w:rsid w:val="001F39CE"/>
    <w:rsid w:val="001F3C9C"/>
    <w:rsid w:val="00215361"/>
    <w:rsid w:val="002162FC"/>
    <w:rsid w:val="00230F01"/>
    <w:rsid w:val="0023135B"/>
    <w:rsid w:val="00232DEC"/>
    <w:rsid w:val="00250581"/>
    <w:rsid w:val="002555F8"/>
    <w:rsid w:val="002574CE"/>
    <w:rsid w:val="00260D1A"/>
    <w:rsid w:val="0026497D"/>
    <w:rsid w:val="002751DF"/>
    <w:rsid w:val="00282F9C"/>
    <w:rsid w:val="002947CA"/>
    <w:rsid w:val="0029541A"/>
    <w:rsid w:val="002A3540"/>
    <w:rsid w:val="002A480D"/>
    <w:rsid w:val="002C4A17"/>
    <w:rsid w:val="002E45DC"/>
    <w:rsid w:val="002E5AE5"/>
    <w:rsid w:val="002F19B1"/>
    <w:rsid w:val="002F2421"/>
    <w:rsid w:val="00321A2A"/>
    <w:rsid w:val="00330D25"/>
    <w:rsid w:val="003315D1"/>
    <w:rsid w:val="00337381"/>
    <w:rsid w:val="00344024"/>
    <w:rsid w:val="00352F81"/>
    <w:rsid w:val="00355A45"/>
    <w:rsid w:val="00357DBD"/>
    <w:rsid w:val="003627E5"/>
    <w:rsid w:val="003645F8"/>
    <w:rsid w:val="00371B74"/>
    <w:rsid w:val="003739A5"/>
    <w:rsid w:val="00375CA7"/>
    <w:rsid w:val="00376DC4"/>
    <w:rsid w:val="003818C5"/>
    <w:rsid w:val="00385CCC"/>
    <w:rsid w:val="00394C77"/>
    <w:rsid w:val="003A5675"/>
    <w:rsid w:val="003B154C"/>
    <w:rsid w:val="003B19ED"/>
    <w:rsid w:val="003B25EA"/>
    <w:rsid w:val="003B6671"/>
    <w:rsid w:val="003C2C6F"/>
    <w:rsid w:val="003C63A7"/>
    <w:rsid w:val="003D470C"/>
    <w:rsid w:val="003D730E"/>
    <w:rsid w:val="003D7DFA"/>
    <w:rsid w:val="003E0B33"/>
    <w:rsid w:val="003E5EBB"/>
    <w:rsid w:val="003E73E5"/>
    <w:rsid w:val="003F1ECA"/>
    <w:rsid w:val="003F6710"/>
    <w:rsid w:val="003F7D76"/>
    <w:rsid w:val="0040270F"/>
    <w:rsid w:val="00405A8E"/>
    <w:rsid w:val="00411B8D"/>
    <w:rsid w:val="00417EEB"/>
    <w:rsid w:val="00420928"/>
    <w:rsid w:val="00427EAE"/>
    <w:rsid w:val="00432690"/>
    <w:rsid w:val="00434F1A"/>
    <w:rsid w:val="00452704"/>
    <w:rsid w:val="00454F62"/>
    <w:rsid w:val="00470799"/>
    <w:rsid w:val="00472A1B"/>
    <w:rsid w:val="004770BB"/>
    <w:rsid w:val="00482E74"/>
    <w:rsid w:val="004835A7"/>
    <w:rsid w:val="00483C43"/>
    <w:rsid w:val="00490D90"/>
    <w:rsid w:val="004A20DF"/>
    <w:rsid w:val="004A7493"/>
    <w:rsid w:val="004B0550"/>
    <w:rsid w:val="004B12DD"/>
    <w:rsid w:val="004C16A5"/>
    <w:rsid w:val="004D3E83"/>
    <w:rsid w:val="004D4B9B"/>
    <w:rsid w:val="004D5067"/>
    <w:rsid w:val="004D622E"/>
    <w:rsid w:val="004E25DC"/>
    <w:rsid w:val="004E3684"/>
    <w:rsid w:val="004E4305"/>
    <w:rsid w:val="004E7297"/>
    <w:rsid w:val="004F299B"/>
    <w:rsid w:val="004F42CE"/>
    <w:rsid w:val="004F574B"/>
    <w:rsid w:val="0050031E"/>
    <w:rsid w:val="005015E9"/>
    <w:rsid w:val="0050267E"/>
    <w:rsid w:val="00503D03"/>
    <w:rsid w:val="00504466"/>
    <w:rsid w:val="00512F37"/>
    <w:rsid w:val="00513D4E"/>
    <w:rsid w:val="00514521"/>
    <w:rsid w:val="00517004"/>
    <w:rsid w:val="00522F66"/>
    <w:rsid w:val="005230D3"/>
    <w:rsid w:val="005265B8"/>
    <w:rsid w:val="00534F27"/>
    <w:rsid w:val="00535B49"/>
    <w:rsid w:val="00536AB4"/>
    <w:rsid w:val="0054280A"/>
    <w:rsid w:val="00543668"/>
    <w:rsid w:val="0054529E"/>
    <w:rsid w:val="005462D8"/>
    <w:rsid w:val="00546413"/>
    <w:rsid w:val="005476D2"/>
    <w:rsid w:val="00552E69"/>
    <w:rsid w:val="00553221"/>
    <w:rsid w:val="00555E61"/>
    <w:rsid w:val="005644A8"/>
    <w:rsid w:val="005651FE"/>
    <w:rsid w:val="00571255"/>
    <w:rsid w:val="00581B86"/>
    <w:rsid w:val="00582987"/>
    <w:rsid w:val="00584F5D"/>
    <w:rsid w:val="00586382"/>
    <w:rsid w:val="0059010B"/>
    <w:rsid w:val="00591850"/>
    <w:rsid w:val="005938C9"/>
    <w:rsid w:val="00594B7C"/>
    <w:rsid w:val="005A4875"/>
    <w:rsid w:val="005A5255"/>
    <w:rsid w:val="005B062F"/>
    <w:rsid w:val="005B0AC6"/>
    <w:rsid w:val="005B7D77"/>
    <w:rsid w:val="005C68C4"/>
    <w:rsid w:val="005D05FF"/>
    <w:rsid w:val="005D06F0"/>
    <w:rsid w:val="005E24C8"/>
    <w:rsid w:val="005E3C5E"/>
    <w:rsid w:val="005E5CF8"/>
    <w:rsid w:val="005F5284"/>
    <w:rsid w:val="005F5B0D"/>
    <w:rsid w:val="005F62E0"/>
    <w:rsid w:val="005F6866"/>
    <w:rsid w:val="006068DD"/>
    <w:rsid w:val="00615BAB"/>
    <w:rsid w:val="0062067D"/>
    <w:rsid w:val="00620BB6"/>
    <w:rsid w:val="006220E4"/>
    <w:rsid w:val="00622EED"/>
    <w:rsid w:val="00626430"/>
    <w:rsid w:val="0063149A"/>
    <w:rsid w:val="00631BC3"/>
    <w:rsid w:val="0063690F"/>
    <w:rsid w:val="00644EF1"/>
    <w:rsid w:val="006458AB"/>
    <w:rsid w:val="0064603F"/>
    <w:rsid w:val="00653A9F"/>
    <w:rsid w:val="006672E6"/>
    <w:rsid w:val="00671D3B"/>
    <w:rsid w:val="006779DE"/>
    <w:rsid w:val="00687472"/>
    <w:rsid w:val="006943F1"/>
    <w:rsid w:val="0069559B"/>
    <w:rsid w:val="00697C05"/>
    <w:rsid w:val="00697E5F"/>
    <w:rsid w:val="006A0F25"/>
    <w:rsid w:val="006A1713"/>
    <w:rsid w:val="006A18C9"/>
    <w:rsid w:val="006A4ABE"/>
    <w:rsid w:val="006A6E65"/>
    <w:rsid w:val="006A7A15"/>
    <w:rsid w:val="006B348B"/>
    <w:rsid w:val="006B3F38"/>
    <w:rsid w:val="006B5370"/>
    <w:rsid w:val="006C3F1A"/>
    <w:rsid w:val="006C4331"/>
    <w:rsid w:val="006D0421"/>
    <w:rsid w:val="006D3E02"/>
    <w:rsid w:val="006D4772"/>
    <w:rsid w:val="006D6771"/>
    <w:rsid w:val="006D6CFC"/>
    <w:rsid w:val="006D7EF5"/>
    <w:rsid w:val="006E0651"/>
    <w:rsid w:val="006E2C95"/>
    <w:rsid w:val="006E3645"/>
    <w:rsid w:val="006E3BFE"/>
    <w:rsid w:val="006F2CA0"/>
    <w:rsid w:val="006F5F02"/>
    <w:rsid w:val="006F7149"/>
    <w:rsid w:val="007040EE"/>
    <w:rsid w:val="00705C03"/>
    <w:rsid w:val="00712681"/>
    <w:rsid w:val="00722DD9"/>
    <w:rsid w:val="00724E40"/>
    <w:rsid w:val="00741BBE"/>
    <w:rsid w:val="00745B79"/>
    <w:rsid w:val="007514F6"/>
    <w:rsid w:val="00751FD3"/>
    <w:rsid w:val="007561D2"/>
    <w:rsid w:val="00760401"/>
    <w:rsid w:val="007734C3"/>
    <w:rsid w:val="0077772C"/>
    <w:rsid w:val="00777B02"/>
    <w:rsid w:val="00782F1C"/>
    <w:rsid w:val="0078477B"/>
    <w:rsid w:val="00784FD2"/>
    <w:rsid w:val="00786DD9"/>
    <w:rsid w:val="007A4B37"/>
    <w:rsid w:val="007B1D37"/>
    <w:rsid w:val="007B56EE"/>
    <w:rsid w:val="007C412F"/>
    <w:rsid w:val="007C67DF"/>
    <w:rsid w:val="007E02CE"/>
    <w:rsid w:val="007E1FF2"/>
    <w:rsid w:val="007F0093"/>
    <w:rsid w:val="007F1211"/>
    <w:rsid w:val="00802A17"/>
    <w:rsid w:val="008031C3"/>
    <w:rsid w:val="00803B04"/>
    <w:rsid w:val="00804F66"/>
    <w:rsid w:val="00805500"/>
    <w:rsid w:val="0081021C"/>
    <w:rsid w:val="008114B1"/>
    <w:rsid w:val="00812EE5"/>
    <w:rsid w:val="00824689"/>
    <w:rsid w:val="008265FF"/>
    <w:rsid w:val="008339BF"/>
    <w:rsid w:val="0083426D"/>
    <w:rsid w:val="00840E49"/>
    <w:rsid w:val="008523B5"/>
    <w:rsid w:val="008527DE"/>
    <w:rsid w:val="00853DDB"/>
    <w:rsid w:val="00854BFD"/>
    <w:rsid w:val="00865572"/>
    <w:rsid w:val="00865EAE"/>
    <w:rsid w:val="00867A05"/>
    <w:rsid w:val="008812E9"/>
    <w:rsid w:val="0088454F"/>
    <w:rsid w:val="00892D6C"/>
    <w:rsid w:val="008930BF"/>
    <w:rsid w:val="008A2C25"/>
    <w:rsid w:val="008A3F83"/>
    <w:rsid w:val="008B006A"/>
    <w:rsid w:val="008B0450"/>
    <w:rsid w:val="008B37A2"/>
    <w:rsid w:val="008B7752"/>
    <w:rsid w:val="008B792E"/>
    <w:rsid w:val="008C49EF"/>
    <w:rsid w:val="008D102B"/>
    <w:rsid w:val="008D6094"/>
    <w:rsid w:val="008E0D3B"/>
    <w:rsid w:val="008E40B2"/>
    <w:rsid w:val="008E43EB"/>
    <w:rsid w:val="008E5810"/>
    <w:rsid w:val="008E7637"/>
    <w:rsid w:val="008F3E67"/>
    <w:rsid w:val="00900172"/>
    <w:rsid w:val="009004AB"/>
    <w:rsid w:val="00903795"/>
    <w:rsid w:val="00906077"/>
    <w:rsid w:val="00907746"/>
    <w:rsid w:val="00911644"/>
    <w:rsid w:val="0091244C"/>
    <w:rsid w:val="0091456B"/>
    <w:rsid w:val="009158B8"/>
    <w:rsid w:val="00923983"/>
    <w:rsid w:val="009337CD"/>
    <w:rsid w:val="00936381"/>
    <w:rsid w:val="0093760A"/>
    <w:rsid w:val="0094248D"/>
    <w:rsid w:val="00943E29"/>
    <w:rsid w:val="00945433"/>
    <w:rsid w:val="0094557F"/>
    <w:rsid w:val="0094751C"/>
    <w:rsid w:val="009535B0"/>
    <w:rsid w:val="00964444"/>
    <w:rsid w:val="009717B2"/>
    <w:rsid w:val="009722E6"/>
    <w:rsid w:val="00975976"/>
    <w:rsid w:val="00977E81"/>
    <w:rsid w:val="00983DDA"/>
    <w:rsid w:val="00985F4F"/>
    <w:rsid w:val="00986211"/>
    <w:rsid w:val="009906A9"/>
    <w:rsid w:val="009A2627"/>
    <w:rsid w:val="009A3B55"/>
    <w:rsid w:val="009B3A71"/>
    <w:rsid w:val="009B5A02"/>
    <w:rsid w:val="009C0E6D"/>
    <w:rsid w:val="009C7590"/>
    <w:rsid w:val="009D0FD5"/>
    <w:rsid w:val="009D13A2"/>
    <w:rsid w:val="009D3BC0"/>
    <w:rsid w:val="009D49D9"/>
    <w:rsid w:val="009D798D"/>
    <w:rsid w:val="009E0204"/>
    <w:rsid w:val="009E0943"/>
    <w:rsid w:val="009E5525"/>
    <w:rsid w:val="009E56B5"/>
    <w:rsid w:val="009E65AE"/>
    <w:rsid w:val="009F718D"/>
    <w:rsid w:val="009F7A75"/>
    <w:rsid w:val="00A007D2"/>
    <w:rsid w:val="00A00F38"/>
    <w:rsid w:val="00A0158C"/>
    <w:rsid w:val="00A018EA"/>
    <w:rsid w:val="00A03507"/>
    <w:rsid w:val="00A05D4D"/>
    <w:rsid w:val="00A10F1A"/>
    <w:rsid w:val="00A15074"/>
    <w:rsid w:val="00A17647"/>
    <w:rsid w:val="00A22AA6"/>
    <w:rsid w:val="00A273D3"/>
    <w:rsid w:val="00A27664"/>
    <w:rsid w:val="00A3119E"/>
    <w:rsid w:val="00A330C0"/>
    <w:rsid w:val="00A344A1"/>
    <w:rsid w:val="00A44D60"/>
    <w:rsid w:val="00A46960"/>
    <w:rsid w:val="00A47780"/>
    <w:rsid w:val="00A51A99"/>
    <w:rsid w:val="00A53BE0"/>
    <w:rsid w:val="00A550F6"/>
    <w:rsid w:val="00A62228"/>
    <w:rsid w:val="00A63954"/>
    <w:rsid w:val="00A653A6"/>
    <w:rsid w:val="00A66AAE"/>
    <w:rsid w:val="00A919EB"/>
    <w:rsid w:val="00A92317"/>
    <w:rsid w:val="00A94E56"/>
    <w:rsid w:val="00A972B6"/>
    <w:rsid w:val="00AA0495"/>
    <w:rsid w:val="00AA62F2"/>
    <w:rsid w:val="00AA7224"/>
    <w:rsid w:val="00AB203E"/>
    <w:rsid w:val="00AB6887"/>
    <w:rsid w:val="00AB7857"/>
    <w:rsid w:val="00AC0BF5"/>
    <w:rsid w:val="00AC1062"/>
    <w:rsid w:val="00AC38D5"/>
    <w:rsid w:val="00AD12D6"/>
    <w:rsid w:val="00AD16B1"/>
    <w:rsid w:val="00AE43E7"/>
    <w:rsid w:val="00AF42D6"/>
    <w:rsid w:val="00B06B14"/>
    <w:rsid w:val="00B07012"/>
    <w:rsid w:val="00B102E1"/>
    <w:rsid w:val="00B152C2"/>
    <w:rsid w:val="00B1741B"/>
    <w:rsid w:val="00B23BE5"/>
    <w:rsid w:val="00B27B15"/>
    <w:rsid w:val="00B352C0"/>
    <w:rsid w:val="00B35CCD"/>
    <w:rsid w:val="00B51089"/>
    <w:rsid w:val="00B555AB"/>
    <w:rsid w:val="00B60724"/>
    <w:rsid w:val="00B60A54"/>
    <w:rsid w:val="00B61262"/>
    <w:rsid w:val="00B62C57"/>
    <w:rsid w:val="00B64977"/>
    <w:rsid w:val="00B65C80"/>
    <w:rsid w:val="00B81645"/>
    <w:rsid w:val="00B8721F"/>
    <w:rsid w:val="00B87E48"/>
    <w:rsid w:val="00B93E69"/>
    <w:rsid w:val="00BA2C56"/>
    <w:rsid w:val="00BA44AC"/>
    <w:rsid w:val="00BB0836"/>
    <w:rsid w:val="00BB113A"/>
    <w:rsid w:val="00BC1C3F"/>
    <w:rsid w:val="00BC69A1"/>
    <w:rsid w:val="00BE3129"/>
    <w:rsid w:val="00BF2663"/>
    <w:rsid w:val="00BF6293"/>
    <w:rsid w:val="00BF771B"/>
    <w:rsid w:val="00C01533"/>
    <w:rsid w:val="00C10D19"/>
    <w:rsid w:val="00C12606"/>
    <w:rsid w:val="00C16A7E"/>
    <w:rsid w:val="00C219C8"/>
    <w:rsid w:val="00C21B30"/>
    <w:rsid w:val="00C302CC"/>
    <w:rsid w:val="00C31524"/>
    <w:rsid w:val="00C4066E"/>
    <w:rsid w:val="00C54F33"/>
    <w:rsid w:val="00C65904"/>
    <w:rsid w:val="00C706B4"/>
    <w:rsid w:val="00C83AB3"/>
    <w:rsid w:val="00C952D0"/>
    <w:rsid w:val="00C97045"/>
    <w:rsid w:val="00C9729A"/>
    <w:rsid w:val="00CA0353"/>
    <w:rsid w:val="00CB3ABC"/>
    <w:rsid w:val="00CC7A09"/>
    <w:rsid w:val="00CE19B0"/>
    <w:rsid w:val="00CE4A4E"/>
    <w:rsid w:val="00CE4BA9"/>
    <w:rsid w:val="00CF6080"/>
    <w:rsid w:val="00CF7D5B"/>
    <w:rsid w:val="00D111FF"/>
    <w:rsid w:val="00D14239"/>
    <w:rsid w:val="00D16117"/>
    <w:rsid w:val="00D16D86"/>
    <w:rsid w:val="00D223FB"/>
    <w:rsid w:val="00D22FFF"/>
    <w:rsid w:val="00D25C39"/>
    <w:rsid w:val="00D31BBC"/>
    <w:rsid w:val="00D32481"/>
    <w:rsid w:val="00D331D5"/>
    <w:rsid w:val="00D36239"/>
    <w:rsid w:val="00D40323"/>
    <w:rsid w:val="00D41632"/>
    <w:rsid w:val="00D50E2D"/>
    <w:rsid w:val="00D539EE"/>
    <w:rsid w:val="00D622B6"/>
    <w:rsid w:val="00D6325C"/>
    <w:rsid w:val="00D64E88"/>
    <w:rsid w:val="00D749F6"/>
    <w:rsid w:val="00D800A7"/>
    <w:rsid w:val="00D81198"/>
    <w:rsid w:val="00D90E16"/>
    <w:rsid w:val="00D91CF1"/>
    <w:rsid w:val="00D92C71"/>
    <w:rsid w:val="00D93FD4"/>
    <w:rsid w:val="00D9421A"/>
    <w:rsid w:val="00D95542"/>
    <w:rsid w:val="00DA051F"/>
    <w:rsid w:val="00DA440C"/>
    <w:rsid w:val="00DB1AEA"/>
    <w:rsid w:val="00DB3A53"/>
    <w:rsid w:val="00DB689D"/>
    <w:rsid w:val="00DC3FF1"/>
    <w:rsid w:val="00DC704E"/>
    <w:rsid w:val="00DD371D"/>
    <w:rsid w:val="00DE2D5E"/>
    <w:rsid w:val="00DE30DB"/>
    <w:rsid w:val="00DE51B6"/>
    <w:rsid w:val="00DE7820"/>
    <w:rsid w:val="00DF3E47"/>
    <w:rsid w:val="00DF4DAB"/>
    <w:rsid w:val="00DF70E7"/>
    <w:rsid w:val="00E10617"/>
    <w:rsid w:val="00E13F18"/>
    <w:rsid w:val="00E237CF"/>
    <w:rsid w:val="00E23B78"/>
    <w:rsid w:val="00E27E61"/>
    <w:rsid w:val="00E36161"/>
    <w:rsid w:val="00E36A29"/>
    <w:rsid w:val="00E54976"/>
    <w:rsid w:val="00E55532"/>
    <w:rsid w:val="00E55B09"/>
    <w:rsid w:val="00E56C5C"/>
    <w:rsid w:val="00E647AB"/>
    <w:rsid w:val="00E64864"/>
    <w:rsid w:val="00E75130"/>
    <w:rsid w:val="00E80C76"/>
    <w:rsid w:val="00E91DAA"/>
    <w:rsid w:val="00E936FE"/>
    <w:rsid w:val="00EA11F5"/>
    <w:rsid w:val="00EA4D3A"/>
    <w:rsid w:val="00EA5224"/>
    <w:rsid w:val="00EB6253"/>
    <w:rsid w:val="00EB778B"/>
    <w:rsid w:val="00EB7FC2"/>
    <w:rsid w:val="00EC0FFA"/>
    <w:rsid w:val="00EC5CD0"/>
    <w:rsid w:val="00EC5D3D"/>
    <w:rsid w:val="00EC604A"/>
    <w:rsid w:val="00ED0D0F"/>
    <w:rsid w:val="00ED1F23"/>
    <w:rsid w:val="00ED3343"/>
    <w:rsid w:val="00EF2650"/>
    <w:rsid w:val="00EF38EA"/>
    <w:rsid w:val="00F00A6F"/>
    <w:rsid w:val="00F031FA"/>
    <w:rsid w:val="00F11CCE"/>
    <w:rsid w:val="00F14222"/>
    <w:rsid w:val="00F33BB8"/>
    <w:rsid w:val="00F3632E"/>
    <w:rsid w:val="00F40A6F"/>
    <w:rsid w:val="00F40B44"/>
    <w:rsid w:val="00F42514"/>
    <w:rsid w:val="00F43CF8"/>
    <w:rsid w:val="00F443BC"/>
    <w:rsid w:val="00F47A44"/>
    <w:rsid w:val="00F562A2"/>
    <w:rsid w:val="00F568BD"/>
    <w:rsid w:val="00F62D97"/>
    <w:rsid w:val="00F662FD"/>
    <w:rsid w:val="00F66503"/>
    <w:rsid w:val="00F74CBD"/>
    <w:rsid w:val="00F7604C"/>
    <w:rsid w:val="00F80E5D"/>
    <w:rsid w:val="00F85F50"/>
    <w:rsid w:val="00F86C45"/>
    <w:rsid w:val="00F87038"/>
    <w:rsid w:val="00F932EB"/>
    <w:rsid w:val="00F9577C"/>
    <w:rsid w:val="00FA176C"/>
    <w:rsid w:val="00FA5E4D"/>
    <w:rsid w:val="00FB3F45"/>
    <w:rsid w:val="00FC227C"/>
    <w:rsid w:val="00FC22CD"/>
    <w:rsid w:val="00FD4AD4"/>
    <w:rsid w:val="00FD79D1"/>
    <w:rsid w:val="00FE390B"/>
    <w:rsid w:val="00FE5B45"/>
    <w:rsid w:val="00FE6D4C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9D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79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7AE"/>
  </w:style>
  <w:style w:type="paragraph" w:styleId="a9">
    <w:name w:val="footer"/>
    <w:basedOn w:val="a"/>
    <w:link w:val="aa"/>
    <w:uiPriority w:val="99"/>
    <w:unhideWhenUsed/>
    <w:rsid w:val="0014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9D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79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7AE"/>
  </w:style>
  <w:style w:type="paragraph" w:styleId="a9">
    <w:name w:val="footer"/>
    <w:basedOn w:val="a"/>
    <w:link w:val="aa"/>
    <w:uiPriority w:val="99"/>
    <w:unhideWhenUsed/>
    <w:rsid w:val="0014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D79A-161D-4514-9721-A07A18E6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Татьяна В. Ханова</cp:lastModifiedBy>
  <cp:revision>9</cp:revision>
  <cp:lastPrinted>2022-12-26T10:16:00Z</cp:lastPrinted>
  <dcterms:created xsi:type="dcterms:W3CDTF">2023-12-18T08:34:00Z</dcterms:created>
  <dcterms:modified xsi:type="dcterms:W3CDTF">2023-12-18T12:16:00Z</dcterms:modified>
</cp:coreProperties>
</file>